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IV.2023.00074 vom 29. Januar 2024</w:t>
      </w:r>
    </w:p>
    <w:p>
      <w:r>
        <w:t>ZH Sozialversicherungsgericht, 2024-01-29, DE</w:t>
      </w:r>
    </w:p>
    <w:p>
      <w:r>
        <w:rPr>
          <w:b/>
        </w:rPr>
        <w:t xml:space="preserve">Quelle: </w:t>
      </w:r>
      <w:r>
        <w:t>https://mcp.opencaselaw.ch/entscheid/zh_sozialversicherungsgericht_IV.2023.00074</w:t>
      </w:r>
    </w:p>
    <w:p>
      <w:r>
        <w:t>FR: ZH_SOZIALVERSICHERUNGSGERICHT IV.2023.00074 du 29 janvier 2024</w:t>
      </w:r>
    </w:p>
    <w:p>
      <w:r>
        <w:t>IT: ZH_SOZIALVERSICHERUNGSGERICHT IV.2023.00074 del 29 gennaio 2024</w:t>
      </w:r>
    </w:p>
    <w:p>
      <w:pPr>
        <w:pStyle w:val="Heading2"/>
      </w:pPr>
      <w:r>
        <w:t>Erwägungen</w:t>
      </w:r>
    </w:p>
    <w:p>
      <w:r>
        <w:rPr>
          <w:b/>
        </w:rPr>
        <w:t>E. 5</w:t>
      </w:r>
    </w:p>
    <w:p>
      <w:r>
        <w:t>). Gestützt auf das Gutachten von Dr. F.___ und lic. phil. G.___ steht mit überwiegender Wahrscheinlichkeit fest, dass der Beschwerdeführer spätestens ab dem Begutachtungszeitpunkt, dem 1 1. November 2021 ( Urk. 8/179/1) , in der bisherigen Tätigkeit und in anderen einfachen hand werklichen Tätigkeiten zu 100 % arbeitsfähig ist.</w:t>
      </w:r>
    </w:p>
    <w:p>
      <w:r>
        <w:rPr>
          <w:b/>
        </w:rPr>
        <w:t>E. 6.1</w:t>
      </w:r>
    </w:p>
    <w:p>
      <w:r>
        <w:t>Liegt nach dem Gesagten kein e Arbeitsunfähigkeit mehr vor , kann auf die Durchführung eine s</w:t>
      </w:r>
    </w:p>
    <w:p>
      <w:r>
        <w:t>Einkommensvergleich s zur Bestimmung des Invaliditäts grads</w:t>
      </w:r>
    </w:p>
    <w:p>
      <w:r>
        <w:t>(Art. 16 ATSG in Verbindung mit Art. 28a Abs. 1 IVG) verzichtet werden. Der Invaliditätsgrad beträgt Null, womit grundsätzlich kein Rentenanspruch mehr</w:t>
      </w:r>
    </w:p>
    <w:p>
      <w:r>
        <w:t>besteht .</w:t>
      </w:r>
    </w:p>
    <w:p>
      <w:r>
        <w:rPr>
          <w:b/>
        </w:rPr>
        <w:t>E. 6.2</w:t>
      </w:r>
    </w:p>
    <w:p>
      <w:r>
        <w:t>Unbestrittenermassen</w:t>
      </w:r>
    </w:p>
    <w:p>
      <w:r>
        <w:t>( Urk. 1 S. 2 und 12, Urk. 2 S. 3 f.) waren</w:t>
      </w:r>
    </w:p>
    <w:p>
      <w:r>
        <w:t>trotz der Tatsache, dass der Beschwerdeführer im Zeitpunkt der Rentenherabsetzung das 5 5. Alters jahr zurückgelegt hatte, vor der Herabsetzung der Rente keine beruflichen Eingliederungsmassnahmen durchzuführen (vgl. zu beruflichen Eingliederungs massnahmen als Voraussetzung der Rentenrevision BGE 145 V 209 E. 5.1 mit Hinweisen ) .</w:t>
      </w:r>
    </w:p>
    <w:p>
      <w:r>
        <w:t>D er Beschwerde führer fühlt sich nämlich nicht in der Lage, an solchen teilzunehmen.</w:t>
      </w:r>
    </w:p>
    <w:p>
      <w:r>
        <w:t>Dies teilte er der IV-Stelle , die ihn zu einem Gespräch</w:t>
      </w:r>
    </w:p>
    <w:p>
      <w:r>
        <w:t>über Eingliederungsmassnahmen eingeladen hatte ( Urk. 8/190; vgl. auch Urk. 8/185/4), am 6. September ( Urk. 8/186) und am 2 8. September</w:t>
      </w:r>
    </w:p>
    <w:p>
      <w:r>
        <w:t>2022 mit ( Urk. 8/194)</w:t>
      </w:r>
    </w:p>
    <w:p>
      <w:r>
        <w:t>und</w:t>
      </w:r>
    </w:p>
    <w:p>
      <w:r>
        <w:t>bekräftigte seinen Standpunkt nochmals im Beschwerdever fahren ( Urk.</w:t>
      </w:r>
    </w:p>
    <w:p>
      <w:r>
        <w:rPr>
          <w:b/>
        </w:rPr>
        <w:t>E. 7</w:t>
      </w:r>
    </w:p>
    <w:p>
      <w:r>
        <w:t>Ausgangsgemäss gehen die Verfahrenskosten von Fr. 800. -- zulasten des unter liegenden Beschwerdeführers (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Michèle Epprecht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