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IV.2023.00048 vom 31. August 2023</w:t>
      </w:r>
    </w:p>
    <w:p>
      <w:r>
        <w:t>ZH Sozialversicherungsgericht, 2023-08-31, DE</w:t>
      </w:r>
    </w:p>
    <w:p>
      <w:r>
        <w:rPr>
          <w:b/>
        </w:rPr>
        <w:t xml:space="preserve">Quelle: </w:t>
      </w:r>
      <w:r>
        <w:t>https://mcp.opencaselaw.ch/entscheid/zh_sozialversicherungsgericht_IV.2023.00048</w:t>
      </w:r>
    </w:p>
    <w:p>
      <w:r>
        <w:t>FR: ZH_SOZIALVERSICHERUNGSGERICHT IV.2023.00048 du 31 août 2023</w:t>
      </w:r>
    </w:p>
    <w:p>
      <w:r>
        <w:t>IT: ZH_SOZIALVERSICHERUNGSGERICHT IV.2023.00048 del 31 agosto 2023</w:t>
      </w:r>
    </w:p>
    <w:p>
      <w:pPr>
        <w:pStyle w:val="Heading2"/>
      </w:pPr>
      <w:r>
        <w:t>Erwägungen</w:t>
      </w:r>
    </w:p>
    <w:p>
      <w:r>
        <w:rPr>
          <w:b/>
        </w:rPr>
        <w:t>E. 1.1</w:t>
      </w:r>
    </w:p>
    <w:p>
      <w:r>
        <w:t>. 4).</w:t>
      </w:r>
    </w:p>
    <w:p>
      <w:r>
        <w:t>In ihrer Stellungnahme vom 1 4. Dezember 2022 ( Urk. 6/300 S. 2) führte die Abklärungsperson hierzu aus, dass gemäss KSH Rz . 5008 beim I ntensivpflege - z u schlag lediglich zeitliche Aufwände berücksichtigt würden, welche durch Massnahmen der Behandlungspflege , der Grundpflege oder der Überwachung entstün den. Der vermehrte Bettwäschewechsel fall e unter keine dieser Massnahmen. Ausserdem gelte es zu erwähnen, dass der vermehrte Bett - wäschewechsel medizi nisch nicht begründet sei. Es liege kein Arztbericht vor, der dies bestätige , und es könne nicht nachvollzogen werden, warum der Beschwerdeführer die Windeln/Einlagen nicht toleriere ( Urk. 6/300 S. 2). 4.4.2</w:t>
      </w:r>
    </w:p>
    <w:p>
      <w:r>
        <w:t>Nachdem es sich bei den Massnahmen der Körperhygiene gemäss</w:t>
      </w:r>
    </w:p>
    <w:p>
      <w:r>
        <w:t>KSH Rz .</w:t>
      </w:r>
    </w:p>
    <w:p>
      <w:r>
        <w:t>5020 nicht um eine abschliessende Aufzählung handelt, ist der im Zusammenhang mit der nächtlichen Inkontinenz des Beschwerdeführers erforderliche Bettwäsche wechsel ohne Weiteres zu berücksichtigen. Es ist als unzumutbar zu betrachten, dass er in der verschmutzen , nassen Bettwäsche weiterschlafen muss.</w:t>
      </w:r>
    </w:p>
    <w:p>
      <w:r>
        <w:t>Die nächtliche Inkontinenz ist sodann ärztlich bestätigt , und sämtliche Bemü hungen der Eltern blieben erfolglos ( Urk. 6/238 Ziff. 2.4 , Urk. 6/254 Ziff. 1.1) .</w:t>
      </w:r>
    </w:p>
    <w:p>
      <w:r>
        <w:t>Sie legten auch</w:t>
      </w:r>
    </w:p>
    <w:p>
      <w:r>
        <w:t>glaubhaft dar, dass der Beschwerdeführer keine Windeln mehr tole riere (vorstehend E. 2. 2 , vgl. auch Urk. 6/298 ). Bereits im Abklärungsbericht vom 2. November 2015 wurde festgehalten, dass der Beschwerdeführer weder während de s Tag es noch in der Nacht Windeln akzeptiere und diese selber abziehe ( Urk. 6/116 S. 5 unten) .</w:t>
      </w:r>
    </w:p>
    <w:p>
      <w:r>
        <w:t>Der Maximalwert</w:t>
      </w:r>
    </w:p>
    <w:p>
      <w:r>
        <w:t>für</w:t>
      </w:r>
    </w:p>
    <w:p>
      <w:r>
        <w:t>Massnahmen der Körperhygiene beträgt für Kinder ab</w:t>
      </w:r>
    </w:p>
    <w:p>
      <w:r>
        <w:rPr>
          <w:b/>
        </w:rPr>
        <w:t>E. 1.5</w:t>
      </w:r>
    </w:p>
    <w:p>
      <w:r>
        <w:t>mg/pro Tag verab reicht bekommt (S. 1). Diese Massnahme ist als</w:t>
      </w:r>
    </w:p>
    <w:p>
      <w:r>
        <w:t>Massnahme der Behandlungs pflege (vorstehend E. 4. 2 ) anrechenbar , zumal sie von den Eltern des Beschwer deführers und nicht von medizinischen Hilfspersonen erbracht wird.</w:t>
      </w:r>
    </w:p>
    <w:p>
      <w:r>
        <w:t>I m Abklärungsbericht vom 1. November 2022 wurde n</w:t>
      </w:r>
    </w:p>
    <w:p>
      <w:r>
        <w:t>im Bereich «Begleitung zu Arzt- und Therapiebesuchen» lediglich die</w:t>
      </w:r>
    </w:p>
    <w:p>
      <w:r>
        <w:t>ärztlich im Abstand von zwei Monaten verabreichte n Hormonspritzen als Mehraufwand berücksichtig t (vgl. Urk. 6/294 Ziff. 1.3) . Nach diesbezüglich erhobener Einsprache ( Urk. 6/298 S. 1) gegen den Vorbescheid vom 2. November 2022 ( Urk. 6/ 295 )</w:t>
      </w:r>
    </w:p>
    <w:p>
      <w:r>
        <w:t>hielt die zuständige Abklä rungsperson in ihrer Stellungnahme vom 1 4. Dezember 2022 ( Urk. 6/300) fest, dass für die Applikation der Hormonspritze durch die Eltern zusätzlich 2 Minuten pro Tag angerechnet werden könn t e n . Das aufwändige Verhal ten/ Oppo - sitionsverhalten werde bereits bei der besonders intensiven Über wachung berücksichtigt. Beim Saizen</w:t>
      </w:r>
    </w:p>
    <w:p>
      <w:r>
        <w:t>easypod handle es sich um ein Gerät, mit tels welchem das Wachstumshormon ganz einfach gespritzt werden könne. Die Desinfektion und Injektion w ürden deshalb mit einem Zeitaufwand von 2 Minu ten angerechnet.</w:t>
      </w:r>
    </w:p>
    <w:p>
      <w:r>
        <w:t>Festzuhalten ist, dass es sich bei dem</w:t>
      </w:r>
    </w:p>
    <w:p>
      <w:r>
        <w:t>Saizen</w:t>
      </w:r>
    </w:p>
    <w:p>
      <w:r>
        <w:t>easypod tatsächlich um ein Gerät handelt, welches das schnelle und einfache Spritzen der Hormone ermöglich t , weshalb sich die Anrechnung von 2 Minuten für die Applikation als korrekt erweist , dies auch vor dem Hintergrund, dass gemäss Anhang 3 zum KSH für das Verabreichen von Medikamenten subkutan/intramuskulär/intravenös maximal 5</w:t>
      </w:r>
    </w:p>
    <w:p>
      <w:r>
        <w:t>Minuten veranschlagt werden.</w:t>
      </w:r>
    </w:p>
    <w:p>
      <w:r>
        <w:t>Ob nun ein zusätzlicher Zuschlag für das Oppositionsverhalten des Beschwerde führer s anzurechnen ist, kann offenbleiben, zumal bereits aufgrund des Mehrauf wandes im Zusammenhang mit der nächtlichen Inkontinenz von 2 0 Minuten im Ergebnis ein Anspruch auf ein Intensivpflegezuschlag der Stufe III ausgewiesen ist (vorstehend E. 4.5). 4. 6</w:t>
      </w:r>
    </w:p>
    <w:p>
      <w:r>
        <w:t>Aufgrund des Gesagte n</w:t>
      </w:r>
    </w:p>
    <w:p>
      <w:r>
        <w:t>sind zusätzlich zu dem von der Beschwerdegegnerin angerechneten Mehraufwand infolge der Beeinträchtigung der Gesundheit von 7</w:t>
      </w:r>
    </w:p>
    <w:p>
      <w:r>
        <w:t>Stunden und 50 Minuten noch 2 0 Minuten infolge des Mehra ufwandes im Zusammenhang mit de r nächtlichen Inkontinenz als Massnahme der Grundpflege anzurechnen. Damit resultiert ein Mehraufwand infolge der Beeinträchtigung der Gesundheit von insgesamt 8 Stunden und 1 0 Minuten , was einen Anspruch auf einen Intensivpflegezuschlag der Stufe III (vorstehend E. 1. 3 ) begründet.</w:t>
      </w:r>
    </w:p>
    <w:p>
      <w:r>
        <w:t>Dies führt zur Gutheissung der Beschwerde. 5. 5.1</w:t>
      </w:r>
    </w:p>
    <w:p>
      <w:r>
        <w:t>Da es im vorliegenden Verfahren um die Bewilligung oder Verweigerung von IV - Leistungen geht, ist das Verfahren kostenpflichtig. Die Gerichtskosten sind nach dem Verfahrensaufwand und unabhängig vom Streitwert festzulegen (Art. 69 Abs. 1 bis IVG) und ermessensweise auf Fr. 7 00.-- anzusetzen. Entsprechend dem Ausgang des Verfahrens sind sie der unterliegenden Beschwerdegegnerin aufzu erlegen. 5.2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 gericht;</w:t>
      </w:r>
    </w:p>
    <w:p>
      <w:r>
        <w:t>GSVGer , sowie § 7 der Verordnung über die Gebühren, Kosten und Ent schädigungen vor dem Sozialversicherungsgericht; GebV</w:t>
      </w:r>
    </w:p>
    <w:p>
      <w:r>
        <w:t>SVGer ).</w:t>
      </w:r>
    </w:p>
    <w:p>
      <w:r>
        <w:t>In Anwendung dieser Grundsätze ist die de m Beschwerdeführer zustehende Parteientschädigung ermessensweise auf Fr. 2’400.-- (inklusive Barauslagen und Mehrwertsteuer) fest zusetzen. Das Gericht erkennt: 1.</w:t>
      </w:r>
    </w:p>
    <w:p>
      <w:r>
        <w:t>In Gutheissung der Beschwerde wird die Verfügung der Sozialversicherungsanstalt des Kantons Zürich, IV-Stelle, vom 1 5. Dezember 2022 insofern a bgeändert als festgestellt wird, dass der Beschwerdeführer Anspruch auf einen Intensivpflegezuschlag der Stufe II I hat. 2.</w:t>
      </w:r>
    </w:p>
    <w:p>
      <w:r>
        <w:t>Die Gerichtskosten von Fr. 700 .-- werden der Beschwerdegegnerin auferlegt.</w:t>
      </w:r>
    </w:p>
    <w:p>
      <w:r>
        <w:t>Rechnung und Einzahlungsschein werden der Kostenpflichtigen nach Eintritt der Rechtskraft zu gestellt. 3.</w:t>
      </w:r>
    </w:p>
    <w:p>
      <w:r>
        <w:t>Die Beschwerdegegnerin wird verpflichtet, de m Beschwerdeführe r</w:t>
      </w:r>
    </w:p>
    <w:p>
      <w:r>
        <w:t>eine Parteient schädigung von Fr. 2’400 .-- (inkl. Barauslagen und MWST) zu bezahlen. 4.</w:t>
      </w:r>
    </w:p>
    <w:p>
      <w:r>
        <w:t>Zustellung gegen Empfangsschein an: - Rechtsanwalt Sebastian Lorentz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Grieder-MartensSchucan</w:t>
      </w:r>
    </w:p>
    <w:p>
      <w:r>
        <w:rPr>
          <w:b/>
        </w:rPr>
        <w:t>E. 6</w:t>
      </w:r>
    </w:p>
    <w:p>
      <w:r>
        <w:t>/5</w:t>
      </w:r>
    </w:p>
    <w:p>
      <w:r>
        <w:rPr>
          <w:b/>
        </w:rPr>
        <w:t>E. 7</w:t>
      </w:r>
    </w:p>
    <w:p>
      <w:r>
        <w:t>, Urk. 6 / 80 , Urk. 6 /8</w:t>
      </w:r>
    </w:p>
    <w:p>
      <w:r>
        <w:rPr>
          <w:b/>
        </w:rPr>
        <w:t>E. 8</w:t>
      </w:r>
    </w:p>
    <w:p>
      <w:r>
        <w:t>).</w:t>
      </w:r>
    </w:p>
    <w:p>
      <w:r>
        <w:t>Mit Urteil des hiesigen Gerichts vom 23. Mai 2014 im Verfahren Nr.</w:t>
      </w:r>
    </w:p>
    <w:p>
      <w:r>
        <w:t>IV.2013.00128 wurde die Verfügung der IV-Stelle vom 17. Dezember 2012 (Urk. 6 /49), mit welcher dem Versicherten ab dem 13. Februar 2012 eine Entschä digung wegen leichter und ab 13. September 2012 eine Entschädigung wegen mittlerer Hilflosigkeit zugesprochen wurde, bestätigt und auf den Hauptantrag, dass die Kosten der MIFNE-Therapie zu übernehmen seien, mangels Anfechtungs gegenstand nicht eingetreten (vgl. Urk. 6 /7 5 /1-8 E. 3 und Dispositiv Ziff. 1).</w:t>
      </w:r>
    </w:p>
    <w:p>
      <w:r>
        <w:t>Sodann verneinte die IV-Stelle mit Verfügungen vom 13. Oktober 2015 eine Kostengutsprache sowohl für einen Autismusbegleithund (Urk. 6 /11 5 ) als auch für die MIFNE-Therapie (Urk. 6 /11 4 ) . Die gegen die nicht gewährte Kosten - gutsprache</w:t>
      </w:r>
    </w:p>
    <w:p>
      <w:r>
        <w:t>für die MIFNE-Therapie erhobene Beschwerde ( Urk. 6 / 118/3-10) wurde mit Urteil des hiesigen Gerichts vom 7. März 2017 im Verfahren Nr.</w:t>
      </w:r>
    </w:p>
    <w:p>
      <w:r>
        <w:t>IV.2015.01180 abgewiesen ( Urk. 6/ 170 Dispositiv Ziffer 1).</w:t>
      </w:r>
    </w:p>
    <w:p>
      <w:r>
        <w:t>Zwischenzeitlich sprach die IV-Stelle dem Versicherten mit Verfügung vom 1 4. Januar 2016 ( Urk. 6/126) a b</w:t>
      </w:r>
    </w:p>
    <w:p>
      <w:r>
        <w:t>1. September 2015 eine Entschädigung wegen Hilflosigkeit schweren Grades zu und übernahm zusätzlich einen Intensivpflege zuschlag von vier Stunden pro Tag.</w:t>
      </w:r>
    </w:p>
    <w:p>
      <w:r>
        <w:t>Die IV-Stelle erteilte dem Versicherten weitere Kostengutsprachen für medizini sche Massnahmen und Hilfsmittel ( Urk. 6/139 , Urk. 6/146-147, Urk. 6/161 , Urk. 6/177 , Urk. 6 / 198 , Urk. 6/222, Urk. 6/233 -234 , Urk. 6/242, Urk. 6/249 ,</w:t>
      </w:r>
    </w:p>
    <w:p>
      <w:r>
        <w:t>Urk. 6/265,</w:t>
      </w:r>
    </w:p>
    <w:p>
      <w:r>
        <w:t>Urk. 6 / 273 ). 1. 2</w:t>
      </w:r>
    </w:p>
    <w:p>
      <w:r>
        <w:t>Im April 2022 leitete die IV-Stelle eine Überprüfung des Anspruchs des Versi cherten auf Hilflosenentschädigung ein ( Urk. 6/279) . Gestützt auf den Abklä rungsbericht für Hilflosenentschädigung für Minderjährige und Intensivpflegezu schlag vom 1. November 20 22 ( Urk. 6/294)</w:t>
      </w:r>
    </w:p>
    <w:p>
      <w:r>
        <w:t>erhöhte die IV-Stelle nach durchgeführtem Vorbescheidverfahren ( Urk. 6/295 ; Urk. 6/298 ) mit Verfügung vom 1 5. Dezember 2022 den Anspruch des Versicherten auf einen Intensiv pflegezuschlag von 6 Stunden</w:t>
      </w:r>
    </w:p>
    <w:p>
      <w:r>
        <w:t>und sprach ihm weiterhin eine Entschädigung wegen schwerer Hilflosigkeit zu ( Urk. 6/ 302 = Urk. 2) . 2.</w:t>
      </w:r>
    </w:p>
    <w:p>
      <w:r>
        <w:t>Der Versicherte</w:t>
      </w:r>
    </w:p>
    <w:p>
      <w:r>
        <w:t>liess , vertreten durch seinen Vater und dieser vertreten durch Rechtsanwalt Sebastian Lorentz , mit Eingabe vom 2 5. Januar 2023 Beschwerde gegen die Verfügung vom 1 5. Dezember 2022 ( Urk. 2) erheben und beantragte, diese sei insoweit aufzuheben, als dass ihm der Intensivpflegezuschlag über Grad II (IPZ 6) verweigert werde. Es seien ihm die gesetzlichen Leistungen -insbeson dere der Anspruch auf einen Intensivpflegezuschlag Grad III (IPZ 8) - zuzuspre chen ( Urk. 1 S. 2).</w:t>
      </w:r>
    </w:p>
    <w:p>
      <w:r>
        <w:t>Mit Beschwerdeantwort vom 6. März 2023 ( Urk. 5) beantragte die IV-Stelle, die Beschwerde sei abzuweisen, was dem Beschwerdeführer am 7. März 2023 zur Kenntnis gebracht wurde ( Urk. 7). Das Gericht zieht in Erwägung: 1.</w:t>
      </w:r>
    </w:p>
    <w:p>
      <w:r>
        <w:t>1. 1</w:t>
      </w:r>
    </w:p>
    <w:p>
      <w:r>
        <w:t>Gemäss Art. 42 Abs. 1 des Bundesgesetzes über die Invalidenversicherung (IVG) haben Versicherte mit Wohnsitz und gewöhnlichem Aufenthalt (Art. 13 des Bun desgesetzes über den Allgemeinen Teil des Sozialversicherungsrechts ; ATSG ) in der Schweiz, die hilflos (Art. 9 ATSG) sind, Anspruch auf eine Hilflosenentschä digung. Vorbehalten bleibt Artikel 42 bis IVG. Als hilflos gilt eine Person, die wegen einer Beeinträchtigung der Gesundheit für alltägliche Lebensverrich tungen dauernd der Hilfe Dritter oder der persönlichen Überwachung bedarf (Art. 9 ATSG ). Im Bereich der Invalidenversicherung gilt auch eine Person als hilflos, welche zu Hause lebt und wegen der gesundheitlichen Beeinträchtigung dauernd auf lebenspraktische Begleitung angewiesen ist (Art. 42 Abs. 3 Satz 1 IVG; Art. 38 der Verordnung über die Invalidenversicherung ; IVV ). Liegt ausschliess lich eine Beeinträchtigung der psychischen Gesundheit vor, so gilt die Person nur als hilflos, wenn sie Anspruch auf eine Rente hat (Art. 42 Abs. 3 Satz 2 IVG). Praxisgemäss sind die folgenden sechs alltäglichen Lebensverrichtungen mass gebend (BGE 148 V 28 E. 2.5.1, 133 V 450 E. 7.2, 121 V 88 E. 3a, je mit Hinwei sen; Urteil des Bundesgerichts 8C_241/2022 vom 5. August 2022 E. 2.3 mit Hinweisen): - Ankleiden, Auskleiden; - Aufstehen, Absitzen, Abliegen; - Essen; - Körperpflege; - Verrichtung der Notdurft; - Fortbewegung (im oder ausser H aus), Kontaktaufnahme. 1. 2</w:t>
      </w:r>
    </w:p>
    <w:p>
      <w:r>
        <w:t>Gemäss Art. 37 Abs. 1 IVV gilt die Hilflosigkeit als schwer, wenn die versicherte Person vollständig hilflos ist. Dies ist der Fall, wenn sie in allen alltäglichen Lebensverrichtungen regelmässig in erheblicher Weise auf die Hilfe Dritter ange wiesen ist und überdies der dauernden Pflege oder der persönlichen Überwachung bedarf. 1. 3</w:t>
      </w:r>
    </w:p>
    <w:p>
      <w:r>
        <w:t>Gemäss Art. 42 ter Abs. 3 IVG wird die Hilflosenentschädigung für Minderjährige, die zusätzlich intensive Betreuung brauchen, um einen Intensivpflegezuschlag erhöht; dieser Zuschlag wird nicht gewährt bei einem Aufenthalt in einem Heim. Der monatliche Intensivpflegezuschlag beträgt bei einem invaliditätsbedingten Betreuungsaufwand von mindestens 8</w:t>
      </w:r>
    </w:p>
    <w:p>
      <w:r>
        <w:t>Stunden pro Tag 100</w:t>
      </w:r>
    </w:p>
    <w:p>
      <w:r>
        <w:t>Prozent, bei einem solchen von mindestens 6</w:t>
      </w:r>
    </w:p>
    <w:p>
      <w:r>
        <w:t>Stunden pro Tag 70</w:t>
      </w:r>
    </w:p>
    <w:p>
      <w:r>
        <w:t>Prozent und bei einem solchen von mindestens 4</w:t>
      </w:r>
    </w:p>
    <w:p>
      <w:r>
        <w:t>Stunden pro Tag 40</w:t>
      </w:r>
    </w:p>
    <w:p>
      <w:r>
        <w:t>Prozent des Höchstbetrages der Altersrente nach</w:t>
      </w:r>
    </w:p>
    <w:p>
      <w:r>
        <w:t>Art.</w:t>
      </w:r>
    </w:p>
    <w:p>
      <w:r>
        <w:t>34 Abs.</w:t>
      </w:r>
    </w:p>
    <w:p>
      <w:r>
        <w:t>3 und</w:t>
      </w:r>
    </w:p>
    <w:p>
      <w:r>
        <w:t>5 des Bundesgesetzes über die Alters- und Hinterlas senenversicherung ( AHVG ) . Der Zuschlag berechnet sich pro Tag. Der Bundesrat regelt im Übrigen die Einzelheiten. 1. 4</w:t>
      </w:r>
    </w:p>
    <w:p>
      <w:r>
        <w:t>Laut Art. 36 Abs. 2 IVV haben Minderjährige mit einem Anspruch auf eine Hilf losenentschädigung, die eine intensive Betreuung brauchen und sich nicht in einem Heim aufhalten, zusätzlich zur Hilflosenentschädigung Anspruch auf einen Intensivpflegezuschlag nach Art. 39 IVV. Demgemäss liegt eine intensive Betreu ung im Sinne von</w:t>
      </w:r>
    </w:p>
    <w:p>
      <w:r>
        <w:t>Art.</w:t>
      </w:r>
    </w:p>
    <w:p>
      <w:r>
        <w:t>42 ter</w:t>
      </w:r>
    </w:p>
    <w:p>
      <w:r>
        <w:t>Abs.</w:t>
      </w:r>
    </w:p>
    <w:p>
      <w:r>
        <w:t>3 IVG</w:t>
      </w:r>
    </w:p>
    <w:p>
      <w:r>
        <w:t>bei Minderjährigen vor, wenn diese im</w:t>
      </w:r>
    </w:p>
    <w:p>
      <w:r>
        <w:t>Tagesdurchschnitt infolge Beeinträchtigung der Gesundheit zusätzliche Betreu ung von mindestens vier Stunden benötigen (Abs. 1). Anrechenbar als Betreuung ist der Mehrbedarf an Behandlungs- und Grundpflege im Vergleich zu nicht behinderten Minderjährigen gleichen Alters. N icht anrechenbar ist der Zeitauf wand für ärztlich verordnete medizinische Massnahmen, welche durch medizini sche Hilfspersonen vorgenommen werden, sowie für pädagogisch-therapeutische Massnahmen (Abs. 2). Bedarf eine minderjährige Person infolge Beeinträchtigung der Gesundheit zusätzlich einer dauernden Überwachung, so kann diese als Betreuung von zwei Stunden angerechnet werden. Eine besonders intensive behinderungsbedingte Überwachung ist als Betreuung von vier Stunden anre chenbar (Abs.</w:t>
      </w:r>
    </w:p>
    <w:p>
      <w:r>
        <w:t>3).</w:t>
      </w:r>
    </w:p>
    <w:p>
      <w:r>
        <w:rPr>
          <w:b/>
        </w:rPr>
        <w:t>E. 10</w:t>
      </w:r>
    </w:p>
    <w:p>
      <w:r>
        <w:t>Jahre gemäss Anhang I II zum KSH 6 0 Minuten . Dass für die aufgrund der nächt lichen Inkontinenz erforderlichen Aufwendungen kein Mehraufwand angerech net wurde, ist als klare Fehleinschätzung der Abklärungsperson zu taxieren.</w:t>
      </w:r>
    </w:p>
    <w:p>
      <w:r>
        <w:t>Demnach ist der Abklärungsbericht vom 1. November 2022 ( Urk. 6/ 294) zu korrigieren , und es ist ein Mehraufwand in der Grundpflege infolge Beeinträch tigung der Gesundheit von 2 0 Minuten zusätzlich anzurechnen. 4. 5</w:t>
      </w:r>
    </w:p>
    <w:p>
      <w:r>
        <w:t>Aus dem Bericht von Prof. Dr. med. Z.___ , Institutsleiter, Zentrum A.___ , vom 1 9. September 2022 ( Urk. 6/297) lässt sich unter den Ausführungen zur Therapie entnehmen, dass der Beschwerdeführer seit dem 7. Juni 2016 Saizen</w:t>
      </w:r>
    </w:p>
    <w:p>
      <w:r>
        <w:t>easypod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