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IV.2023.00013 vom 12. Juni 2023</w:t>
      </w:r>
    </w:p>
    <w:p>
      <w:r>
        <w:t>ZH Sozialversicherungsgericht, 2023-06-12, DE</w:t>
      </w:r>
    </w:p>
    <w:p>
      <w:r>
        <w:rPr>
          <w:b/>
        </w:rPr>
        <w:t xml:space="preserve">Quelle: </w:t>
      </w:r>
      <w:r>
        <w:t>https://mcp.opencaselaw.ch/entscheid/zh_sozialversicherungsgericht_IV.2023.00013</w:t>
      </w:r>
    </w:p>
    <w:p>
      <w:r>
        <w:t>FR: ZH_SOZIALVERSICHERUNGSGERICHT IV.2023.00013 du 12 juin 2023</w:t>
      </w:r>
    </w:p>
    <w:p>
      <w:r>
        <w:t>IT: ZH_SOZIALVERSICHERUNGSGERICHT IV.2023.00013 del 12 giugno 2023</w:t>
      </w:r>
    </w:p>
    <w:p>
      <w:pPr>
        <w:pStyle w:val="Heading2"/>
      </w:pPr>
      <w:r>
        <w:t>Erwägungen</w:t>
      </w:r>
    </w:p>
    <w:p>
      <w:r>
        <w:rPr>
          <w:b/>
        </w:rPr>
        <w:t>E. 1</w:t>
      </w:r>
    </w:p>
    <w:p>
      <w:r>
        <w:t>X.___ , geboren 1976, meldete sich u nter Hinweis auf körperliche und psychische Beeinträchtigungen am 3. Juni 2021 bei der Invalidenversicherung zum Leistungsbezug an ( Urk. 8/ 20 ). Die</w:t>
      </w:r>
    </w:p>
    <w:p>
      <w:r>
        <w:t>Sozialversicherungsanstalt des Kantons Zürich, IV-Stelle, klärte die erwerbliche und medizinische Situation ab und holte bei der Y.___</w:t>
      </w:r>
    </w:p>
    <w:p>
      <w:r>
        <w:t>AG ein polydisziplinäres Gutachten in den Disziplinen Rheuma tologie, A llgemeine Innere Medizin und Psychiatrie ein, das am 4. April 2022 erstattet wurde ( Urk. 8/47).</w:t>
      </w:r>
    </w:p>
    <w:p>
      <w:r>
        <w:t>Nach durchgeführtem Vorbescheidverfahren ( Urk. 8/ 51 ; Urk. 8/ 58 ) verneinte die IV-Stelle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Zur Annahme einer Invalidität aus psychischen Gründen bedarf es in jedem Fall eines medizinischen Substrats, das (fach-)ärztlicherseits schlüssig festgestellt wird und nachgewiesenermassen die Arbeitsfähigkeit beeinträchtigt. Bestimmen psycho 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 sozialen Belastungssituation zu unterscheidende und in diesem Sinne verselb 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versicherungs 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Die Versicherte erhob am 9. Januar 2023 Beschwerde gegen die Verfügung vom 2 1. November 2022 ( Urk. 2) und beantragte, diese sei aufzuheben und es seien ihr Leistungen der Invalidenversicherung , namentlich eine Invalidenrente, zuzu sprechen. Eventualiter sei eine Begutachtung zu veranlassen und es sei ihr die unentgeltliche Prozessführung zu gewähren und in der Person von Rechtsanwäl tin Stephanie C. Elms eine unentgeltliche Rechtsbeist ä nd in</w:t>
      </w:r>
    </w:p>
    <w:p>
      <w:r>
        <w:t>zu bestellen ( Urk. 1 S. 2).</w:t>
      </w:r>
    </w:p>
    <w:p>
      <w:r>
        <w:t>Die IV-Stelle beantragte mit Beschwerdeantwort vom 1 4. März 2023 die Abwei sung der Beschwerde ( Urk. 7), was der Beschwerdeführerin mit Gerichtsverfügung vom 1 6. März 2023 zur Kenntnis gebracht wurde ( Urk. 10). Mit Eingabe vom 2 2. März 2023 reichte die Rechtsvertreterin der Beschwerdeführerin ihre Kosten note ein ( Urk. 11 ,</w:t>
      </w:r>
    </w:p>
    <w:p>
      <w:r>
        <w:t>12 ) .</w:t>
      </w:r>
    </w:p>
    <w:p>
      <w:r>
        <w:t>Das Gericht zieht in Erwägung: 1.</w:t>
      </w:r>
    </w:p>
    <w:p>
      <w:r>
        <w:rPr>
          <w:b/>
        </w:rPr>
        <w:t>E. 2.1</w:t>
      </w:r>
    </w:p>
    <w:p>
      <w:r>
        <w:t>Die Beschwerdegegnerin hielt in der angefochtenen Verfügung fest ( Urk. 2), dass keine bleibende oder länger dauernde gesundheitliche Einschränkung mit Aus wirkung auf die Arbeitsfähigkeit ausgewiesen sei . Es handle sich um invaliditäts fremde psychosoziale Faktoren und diese könnten nicht berücksichtigt werden (S. 1).</w:t>
      </w:r>
    </w:p>
    <w:p>
      <w:r>
        <w:t>Es habe keine langandauernde funktionelle Einschränkung der Arbeits fähigkeit festgestellt werden können. Durch die finanzielle Lage und den Druck durch das M igrationsamt bestehe eine psychosoziale Belastung. Diese Faktoren seien belastend, führten aber nicht zu einem langandauernden, nicht mehr behandelbaren Krankheitsgeschehen und damit zu k einer Invalidität (S. 2).</w:t>
      </w:r>
    </w:p>
    <w:p>
      <w:r>
        <w:rPr>
          <w:b/>
        </w:rPr>
        <w:t>E. 2.2</w:t>
      </w:r>
    </w:p>
    <w:p>
      <w:r>
        <w:t>Di e Beschwerdeführerin machte demgegenüber geltend ( Urk. 1) , ihr Gehörs anspruch sei verletzt worden, da die Beschwerdegegnerin nicht auf die Argumen tation im Einwand eingegangen sei (S. 6) . Weiter sei der psychiatrische Gutachter in seiner Beurteilung des Gesundheitszustands der Beschwerdeführerin davon ausgegangen, dass äussere Faktoren wie die Probleme mit dem Migrationsamt und die finanzielle Situation die Erkrankung mitbestimmen würden. Das heisse jedoch nicht, dass ausschliesslich psychosoziale Faktoren für den Gesundheits schaden verantwortlich seien (S. 7). Der Beurteilung könne nicht entnommen werden, dass ihr Gesundheitszustand einzig auf psychosoziale Fak to ren zurück zuführen wäre (S. 7-8). Gegen eine rein durch diese psychosozialen Faktoren ver ursachte Erkrankung spreche der Umstand, dass die Pro b leme mit dem Migrations amt erst seit dem Jahr 2021 beständen. Die psychiatrische Erkrankung sei jedoch seit mindestens 2014 bekannt. Bereits im Jahr 2019 sei sie in psychi atrischer Behandlung gewesen, wo eine rezidivierende depressive Störung mittel gradiger Episode diagnostiziert worden sei. A usserdem sei sie v on 2004 bis 2 0 06 alkoholabhängig gewesen. Die Abhängigkeit vom Sozialamt bestehe sei t 201 0. Ferne r beständen neben der Depression eine ganze Reihe von somatischen Erkrankungen, womit eine Vielzahl von Komorbiditäten vorhanden sei (S. 8). Anhand der aktuellen Aktenlage sei der Schluss, dass ausschliesslich psycho soziale Faktoren für die Entstehung der Depression bei ihr verantwortlich seien, jedenfalls nicht zulässig. Der Rentenanspruch sei</w:t>
      </w:r>
    </w:p>
    <w:p>
      <w:r>
        <w:t>auf der Basis der gutachterlich festgestellten 50%igen Einschränkung der Arbeitsfähigkeit zu berechnen , was bei einem Tabellenlohnabzug von 10 % einen IV-Grad von 54 % ergebe und somit eine halbe Rente der Invalidenversicherung (S. 9).</w:t>
      </w:r>
    </w:p>
    <w:p>
      <w:r>
        <w:rPr>
          <w:b/>
        </w:rPr>
        <w:t>E. 2.3</w:t>
      </w:r>
    </w:p>
    <w:p>
      <w:r>
        <w:t>Diesbezüglich führte die Beschwerdegegnerin weiter aus ( Urk. 7), sie habe sich mit den Vorbringen der Beschwerdeführerin auseinandergesetzt und sich mit Blick auf sie einer adressatengerechten, einfach verständlichen Sprache bedient (S. 1). In konsensualer Hinsicht kämen d i e Gutachter zum Schluss, solange sich die Beschwerdeführerin in einer sozialen Zwangslage befinde (finanziell schwie rige Situation, Druck des Migrationsamtes) ,</w:t>
      </w:r>
    </w:p>
    <w:p>
      <w:r>
        <w:t>sei nicht mi t einer relevanten Ver besserung der psychischen Symptome zu rechnen. Bei einer verbesserten sozialen Situation sei hingegen nicht von einer anhaltenden Arbeitsunfähigkeit oder von einer Chronifizierung der depressiven Störung auszugehen . Demnach liege kein verselbständigtes psychiatrisches Beschwerdebild vor (S. 2). 3. 3.1</w:t>
      </w:r>
    </w:p>
    <w:p>
      <w:r>
        <w:t>Facharzt für Psychiatrie und Psychotherapie Z.___ , Oberarzt , und Dr. phil. k lin . p sych. A.___ , Klin i scher Psychologe und Supervisor , vom Medizinischen Zent rum B.___</w:t>
      </w:r>
    </w:p>
    <w:p>
      <w:r>
        <w:t>hielten in ihrem Bericht vom 3. Juni 2021 ( Urk.</w:t>
      </w:r>
    </w:p>
    <w:p>
      <w:r>
        <w:rPr>
          <w:b/>
        </w:rPr>
        <w:t>E. 6</w:t>
      </w:r>
    </w:p>
    <w:p>
      <w:r>
        <w:t>ATSG) gewesen sind; und c.</w:t>
      </w:r>
    </w:p>
    <w:p>
      <w:r>
        <w:t>nach Ablauf dieses Jahres zu mindestens 40 % invalid ( Art.</w:t>
      </w:r>
    </w:p>
    <w:p>
      <w:r>
        <w:rPr>
          <w:b/>
        </w:rPr>
        <w:t>E. 6.6</w:t>
      </w:r>
    </w:p>
    <w:p>
      <w:r>
        <w:t>Nach dem Gesagten ist mit dem im Sozialversicherungsrecht geltenden Beweis mass der überwiegenden Wahrscheinlichkeit erstellt, dass kein invalidisierender Gesundheitsschaden vorliegt. Weitere medizinische Abklärungen erscheinen nicht notwendig, da davon keine neuen Erkenntnisse zu erwarten sind (antizi pierte Beweiswürdigung, BGE 144 V 361 E. 6.5, 136 I 229 E.</w:t>
      </w:r>
    </w:p>
    <w:p>
      <w:r>
        <w:t>5.3, je mit Hinwei sen). Die IV-Stelle verneinte einen Anspruch de r Beschwerdeführer in auf eine Invalidenrente zu Recht, weshalb die Beschwerde abzuweisen ist. 7 . 7 .1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und ausgangsgemäss der unterlie genden Beschwerdeführerin aufzuerlegen. 7 .2</w:t>
      </w:r>
    </w:p>
    <w:p>
      <w:r>
        <w:t>Diese beantragt die Gewährung der unentgeltlichen Rechtspflege unter Einset zung von Rechtsanwältin Stephanie C. Elms als unentgeltliche Rechtsvertreterin ( Urk. 1 S. 2).</w:t>
      </w:r>
    </w:p>
    <w:p>
      <w:r>
        <w:t>Gemäss § 16 Abs. 1 des Gesetzes über das Sozialversicherungsgericht ( GSVGer ) wird einer Partei, der die nötigen Mittel fehlen und deren Begehren nicht aus sichtslos erscheint, in kostenpflichtigen Verfahren auf Gesuch die Bezahlung von Verfahrenskosten und Kostenvorschüssen erlassen.</w:t>
      </w:r>
    </w:p>
    <w:p>
      <w:r>
        <w:t>Es wird ihr überdies auf Gesuch eine unentgeltliche Rechtsvertretung bestellt, wenn sie nicht in der Lage ist, ihre Rechte im Verfahren selbst zu wahren (Abs. 2). 7 .3</w:t>
      </w:r>
    </w:p>
    <w:p>
      <w:r>
        <w:t>Da d ie Beschwerdeführer in auf die finanzielle Unterstützung durch die Sozialhilfe angewiesen ist ( vgl. Urk. 3) und das von ih r gestellte Rechtsbegehren nicht als aussichtslos einzustufen ist, sind die Voraussetzungen für die Gewährung der unentgeltlichen Prozessführung erfüllt. Folglich sind die Gerichtskosten von Fr.</w:t>
      </w:r>
    </w:p>
    <w:p>
      <w:r>
        <w:t>700.-- einstweilen auf die Gerichtskasse zu nehmen. 7 .4</w:t>
      </w:r>
    </w:p>
    <w:p>
      <w:r>
        <w:t>Die Rechtsvertreterin de r Beschwerdeführer in , Rechtsanwältin Stephanie C. Elms, ist als unentgeltliche Rechtsvertreterin zu bestellen und es steht ihr eine Entschä digung aus der Gerichtskasse zu. Sie hat einen Aufwand von insgesamt 9.6 Stunden und Barauslagen von</w:t>
      </w:r>
    </w:p>
    <w:p>
      <w:r>
        <w:t>p auschal 3 % geltend gemacht ( Urk.</w:t>
      </w:r>
    </w:p>
    <w:p>
      <w:r>
        <w:rPr>
          <w:b/>
        </w:rPr>
        <w:t>E. 8</w:t>
      </w:r>
    </w:p>
    <w:p>
      <w:r>
        <w:t>/47/45), überwiegend wahrscheinlich, dass sich ihre Einschätzung einer 50%igen Arbeits un fähigkeit ohne Ausklammerung der psycho sozialen Faktore n ergeben hat und folglich kein verselbständigter Gesund heitsschaden vorliegt.</w:t>
      </w:r>
    </w:p>
    <w:p>
      <w:r>
        <w:t>Zusammengefasst führt die Prüfung der massgeblichen B e weis themen im Lichte der Standardindikatoren zum Schluss, dass der Beweis einer lang andauernden und erheblichen gesundheitsbedingten Arbeitsunfähigkeit nicht erbracht wurde, was sich zuungunsten der Beschwerdeführerin auswirkt (E. 6.2).</w:t>
      </w:r>
    </w:p>
    <w:p>
      <w:r>
        <w:rPr>
          <w:b/>
        </w:rPr>
        <w:t>E. 12</w:t>
      </w:r>
    </w:p>
    <w:p>
      <w:r>
        <w:t>). Diese Aufwendungen erscheinen als gerechtfertigt. Unter Berücksichtigung des gerichtsüblichen Stundenansatzes von Fr. 220.-- resultiert daraus eine Entschä digung von Fr. 2‘342.85 (inklusive Barauslagen und Mehrwertsteuer).</w:t>
      </w:r>
    </w:p>
    <w:p>
      <w:r>
        <w:t>Die Beschwerdeführerin wird auf § 16 Abs. 4 GSVGer hingewiesen, wonach sie zur Nachzahlung der ihr erlassenen Gerichtskosten und der Kosten ihrer Rechts vertretung verpflichtet ist, sobald sie dazu in der Lage ist. Das Gericht beschliesst:</w:t>
      </w:r>
    </w:p>
    <w:p>
      <w:r>
        <w:t>In Bewilligung des Gesuchs vom 9. Januar 2023 wird der Beschwerdeführerin die unentgeltliche Prozessführung gewährt und Rechtsanwältin Stephanie C. Elms, Zug, als unentgeltliche Rechtsvertreterin für das vorliegende Verfahren bestellt.</w:t>
      </w:r>
    </w:p>
    <w:p>
      <w:r>
        <w:t>Das Gericht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 2’342.85</w:t>
      </w:r>
    </w:p>
    <w:p>
      <w:r>
        <w:t>(inkl. Barauslagen und MWSt )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