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IV.2023.00001 vom 16. März 2023</w:t>
      </w:r>
    </w:p>
    <w:p>
      <w:r>
        <w:t>ZH Sozialversicherungsgericht, 2023-03-16, DE</w:t>
      </w:r>
    </w:p>
    <w:p>
      <w:r>
        <w:rPr>
          <w:b/>
        </w:rPr>
        <w:t xml:space="preserve">Quelle: </w:t>
      </w:r>
      <w:r>
        <w:t>https://mcp.opencaselaw.ch/entscheid/zh_sozialversicherungsgericht_IV.2023.00001</w:t>
      </w:r>
    </w:p>
    <w:p>
      <w:r>
        <w:t>FR: ZH_SOZIALVERSICHERUNGSGERICHT IV.2023.00001 du 16 mars 2023</w:t>
      </w:r>
    </w:p>
    <w:p>
      <w:r>
        <w:t>IT: ZH_SOZIALVERSICHERUNGSGERICHT IV.2023.00001 del 16 marzo 2023</w:t>
      </w:r>
    </w:p>
    <w:p>
      <w:pPr>
        <w:pStyle w:val="Heading2"/>
      </w:pPr>
      <w:r>
        <w:t>Erwägungen</w:t>
      </w:r>
    </w:p>
    <w:p>
      <w:r>
        <w:rPr>
          <w:b/>
        </w:rPr>
        <w:t>E. 1.1</w:t>
      </w:r>
    </w:p>
    <w:p>
      <w:r>
        <w:t>X.___ , geboren 1965, war seit 2004 in einem Altersheim im Bereich technische Dienste und Hauswirtschaft tätig ( Urk. 6/10 Ziff. 5.4). Daneben war er auch stunden weise im Hausdienst beim Schulamt der Stadt Y.___ tätig ( Urk. 6/8; Urk. 6/16/2 +3 ). Am 2 9. Juli 2019 meldete er sich wegen psychischen Beschwer den bei der Invalidenversicherung zum Leistungsbezug an ( Urk. 6/10). Die Sozialversicherungsanstalt des Kantons Zürich, IV-Stelle, tätigte erwerbliche und medizinische Abklärungen und sprach dem Versicherten am 2 0. November 2019 Frühinterventionsmassnahmen in Form eines Aufbautrainings zu (Urk.</w:t>
      </w:r>
    </w:p>
    <w:p>
      <w:r>
        <w:t>6/28). Per 3 1. März 2020 verlor der Versicherte seine Anstellung im Altersheim ( Urk. 6/34/2). Am 1 6. Juli 2020 gewährte die IV-Stelle dem Versicherten Arbeits vermittlung ( Urk. 6/49), welche erfolgreich in einer Anstellung ab 1.</w:t>
      </w:r>
    </w:p>
    <w:p>
      <w:r>
        <w:t>September 2020 im Z.___</w:t>
      </w:r>
    </w:p>
    <w:p>
      <w:r>
        <w:t>in einem Pensum von zunächst 70 % und ab 1. Januar 2021 von 80 %</w:t>
      </w:r>
    </w:p>
    <w:p>
      <w:r>
        <w:t>als Mitarbeiter Ökonomie mündete (vgl. Arbeitsvertrag vom 7. September 2020; Urk. 6/57 ; Urk. 6/62 ; Urk.</w:t>
      </w:r>
    </w:p>
    <w:p>
      <w:r>
        <w:t>6/85/2 Ziff. 2.2 ). Zusätzlich war der Versicherte weiterhin im Hausdienst beim Schulamt der Stadt Y.___ tätig , ab 1. Januar 2021 in einem Pensum von 22 % ( Urk. 6/63). Mit Mitteilung vom 3 0. Dezember 2020 wurde die Arbeitsvermittlung mit Hinweis auf die rentenaus schliessende Eingliederung als abgeschlossen erklärt ( Urk. 6/59).</w:t>
      </w:r>
    </w:p>
    <w:p>
      <w:r>
        <w:rPr>
          <w:b/>
        </w:rPr>
        <w:t>E. 1.1.1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rPr>
          <w:b/>
        </w:rPr>
        <w:t>E. 1.1.2</w:t>
      </w:r>
    </w:p>
    <w:p>
      <w:r>
        <w:t>Meldet sich jemand bei der IV an und findet eine Stelle, bei der er rentenaus schliessend eingegliedert ist, und meldet er sich nach Verlust dieser Stelle wieder an, so ist dies nicht eine erneute Anmeldung im Sinne von Art. 87 Abs.</w:t>
      </w:r>
    </w:p>
    <w:p>
      <w:r>
        <w:rPr>
          <w:b/>
        </w:rPr>
        <w:t>E. 1.2</w:t>
      </w:r>
    </w:p>
    <w:p>
      <w:r>
        <w:t>Am 2 2. Januar 2021 wurde die IV-Stelle darüber informiert, dass der Versicherte p er 3 0. April 2021 die Anstellung im Z.___ verliere ( Urk. 6/65 ,</w:t>
      </w:r>
    </w:p>
    <w:p>
      <w:r>
        <w:t>Urk.</w:t>
      </w:r>
    </w:p>
    <w:p>
      <w:r>
        <w:t>6/70, Urk. 6/73, Urk. 6/83 ). Der neue Krankent aggeldversicherer meldete den Versicherten am 1 4. Juli 2021 bei der IV-Stelle zum Leistungsbezug an (Urk.</w:t>
      </w:r>
    </w:p>
    <w:p>
      <w:r>
        <w:t>6/73). Die IV-Stelle tätigte erneut erwerbliche und medizinische Abklärun gen und zog die Akten des Taggeldversicher ers bei ( Urk. 6/78, Urk. 6/80, Urk. 6/94/1-112). Mit Mitteilung vom 1 3. Juli 2022 ( Urk. 6/98) hielt sie fest, es seien keine Eingliederungsmassnahmen möglich. Mit Vorbescheid vom 5. August 2022 ( Urk. 6/101) stellte die IV-Stelle die Verneinung eines Rentenanspruchs in Aussicht, wogegen der Versicherte am</w:t>
      </w:r>
    </w:p>
    <w:p>
      <w:r>
        <w:rPr>
          <w:b/>
        </w:rPr>
        <w:t>E. 1.3</w:t>
      </w:r>
    </w:p>
    <w:p>
      <w:r>
        <w:t>Erw erbsunfähigkeit ist gemäss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1.5</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w:t>
      </w:r>
    </w:p>
    <w:p>
      <w:r>
        <w:t>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w:t>
      </w:r>
    </w:p>
    <w:p>
      <w:r>
        <w:t>215 E. 5.3.2, 1 43 V 409 E. 4.2.1, 141 V 281 E. 3.7, 13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w:t>
      </w:r>
    </w:p>
    <w:p>
      <w:r>
        <w:t>351 E. 3a mit Hinweis ; Urteil des Bundesgerichts 9C_529/2021 vom 26. Juli 2022 E. 3.2.1 ).</w:t>
      </w:r>
    </w:p>
    <w:p>
      <w:r>
        <w:rPr>
          <w:b/>
        </w:rPr>
        <w:t>E. 1.7</w:t>
      </w:r>
    </w:p>
    <w:p>
      <w:r>
        <w:t>Nach der höchstrichterlichen Rechtsprechung spricht der Umstand, dass ein Gut achten im Auftrag eines Krankentaggeldversicherers - und somit nicht im Ver fahren nach Art. 44 ATSG (vgl. dazu BGE 141 V 330 E. 3.2; 137 V 210 E.</w:t>
      </w:r>
    </w:p>
    <w:p>
      <w:r>
        <w:t>3.4.2.9) - erstellt wurde, nicht gegen dessen Beweiskraft für die Beurteilung des Renten anspruchs gegenüber der Invalidenversicherung. Indessen sind an die Beweis 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 selbe Beweiskraft zu wie einer gerichtlich oder im Verfahren nach Art. 44 ATSG vom Versicherungsträger veranlassten Expertise unabhängiger Sachverständiger (Urteile des Bundesgerichts 9C_280/2020 vom 1 2. August 2020 E. 2.2, 8C_71/2016 vom 1. Juli 2016 E. 5; 8C_230/2019 vom 2. Juli 2019 E. 3.2; je mit zahlreichen Hinweisen) . 2.</w:t>
      </w:r>
    </w:p>
    <w:p>
      <w:r>
        <w:rPr>
          <w:b/>
        </w:rPr>
        <w:t>E. 2</w:t>
      </w:r>
    </w:p>
    <w:p>
      <w:r>
        <w:t>Am 3 0. Dezember 2022 erhob der Versicherte Beschwerde gegen die Verfügung vom 1 7. November 2022 ( Urk. 2) und beantragte deren Aufhebung, die Zuspre chung einer Invalidenrente, die Anordnung eines neurologi schen/neuropsychologischen Gerichtsgutachtens ,</w:t>
      </w:r>
    </w:p>
    <w:p>
      <w:r>
        <w:t>eventualiter die Rückweisung der Sache zur weiteren Abklärung an die Beschwerdegegnerin (Urk.</w:t>
      </w:r>
    </w:p>
    <w:p>
      <w:r>
        <w:t>1 S. 2). Mit Beschwerdeantwort vom 2 4. Januar 2023 ( Urk. 5) beantragte die Beschwerde gegnerin die Abweisung der Beschwerde, wovon der Beschwerdeführer am 2 5. Januar 2023 in Kenntnis gesetzt wurde ( Urk. 7). Das Gericht zieht in Erwägung: 1.</w:t>
      </w:r>
    </w:p>
    <w:p>
      <w:r>
        <w:rPr>
          <w:b/>
        </w:rPr>
        <w:t>E. 2.1</w:t>
      </w:r>
    </w:p>
    <w:p>
      <w:r>
        <w:t>Die Beschwerdegegnerin begründete die angefochtene Verfügung ( Urk. 2) wie folgt: Es seien medizinische Unterlagen bei den Behandlern und der Krankentag geldversicherung eingeholt und dem Regionalen Ärztlichen Dienst (RAD) vorge legt worden. Eine längerdauernde Einschränkung der Arbeitsfähigkeit sei nicht gegeben. Seit dem 1. Januar 2021 sei dem Beschwerdeführer seine bisherige Tätigkeit als Mitarbeiter Reinigung unter Fortführung der Nebentätigkeit im Hausdienst zu 80 % zumutbar (S. 1). Es sei weiter eine aktive Mitwirkung bei der Begutachtung erforderlich. Zudem liege keine versicherte Gesundheitseinschrän kung vor, soweit die Leistungseinschränkung auf Aggravation oder einer ähnli chen Erscheinung beruhe. Das von der Krankentaggeldversicherung veranlasste Gutachten sei unabhängig und unparteiisch durchgeführt worden . Neue medizi nische Unterlagen lägen nicht vor (S. 2).</w:t>
      </w:r>
    </w:p>
    <w:p>
      <w:r>
        <w:t>In ihrer Beschwerdeantwort ( Urk. 5) hielt die Beschwerdegegnerin fest, es treffe zu, dass erst nach einem Mahn- und Bedenkzeitverfahren sanktioniert bezie hungsweise aufgrund der Akten entschieden werden dürfe, weshalb dies vorlie gend nicht als Begründung für eine Leistungsverweigerung dienen könne (S. 1 f.). An der angefochtenen Verfügung sei jedoch im Ergebnis festzuhalten. Denn praxisgemäss spreche der Umstand, dass ein Gutachten im Auftrag des Kranken taggeldversicherers erstellt wurde, nicht gegen dessen Beweiskraft im Invaliden versicherungsverfahren. Auch der Umstand , dass die behandelnden Ärzte die Arbeitsfähigkeit unterschiedlich einschätzten, spreche nicht dagegen , ebenso wenig wie die Einschätzung der Neuropsychologin, die die Ergebnisse als nicht valide beurteilt habe. Ein psychiatrisches und neurologisches Substrat habe im Rahmen der Begutachtung nicht festgestellt werden können. Im Übrigen sei die RAD-Neurologin zur Beurteilung eines psychiatrisch/neuropsychologischen Gut achtens hinreichend befähigt (S. 2).</w:t>
      </w:r>
    </w:p>
    <w:p>
      <w:r>
        <w:rPr>
          <w:b/>
        </w:rPr>
        <w:t>E. 2.2</w:t>
      </w:r>
    </w:p>
    <w:p>
      <w:r>
        <w:t>Der Beschwerdeführer machte zusammengefasst geltend ( Urk. 1), die Beschwer degegnerin habe ihren Entscheid einzig auf das von der Krankentaggeldversiche rung veranlasste bidisziplinäre Gutachten abgestützt. Darin werde entgegen der Beurteilung der behandelnden Ärzte und trotz stationärer Aufenthalte von einer vollen Arbeitsfähigkeit ausgegangen. Ob eine kognitive Störung gegeben sei , hätten die Gutachterin und der Gutachter nicht valide zu beurteilen vermocht , wes halb die Abklärung unvollständig sei (S. 3 f. Ziff. 2). Weiter komme diesem Gut achten lediglich der Beweiswert eines Parteigutachtens im Kontext der priva ten Krankentaggeldleistungen zu, weshalb die Beschwerdegegnerin sämtliche ent sprechenden Verfahrensrechte, namentlich Einigungsverfahren, Wahl des Gut achters, Frage der Notwendigkeit der Begutachtung an sich und Möglichkeit von Ergänzungsfragen, missachtet habe. Auf das Gutachten könne deshalb nicht abgestellt werden, ebenso wenig wie auf die Beurteilung durch die RAD-Neurologin (S. 4 Ziff. 3-5, S. 5 Ziff. 6). Als Grund für die unzureichende Abklä rung der kognitiven Beeinträchtigung werde eine Aggravation genannt. Mit anderen Worten werde ihm eine Verletzung der Mitwirkungspflicht vorgeworfen. Damit wäre vor der Leistungsverneinung jedoch zuerst das Mahn- und Bedenk zeitverfahren durchzuführen gewesen (S. 5 f. Ziff.</w:t>
      </w:r>
    </w:p>
    <w:p>
      <w:r>
        <w:t>8).</w:t>
      </w:r>
    </w:p>
    <w:p>
      <w:r>
        <w:rPr>
          <w:b/>
        </w:rPr>
        <w:t>E. 2.3</w:t>
      </w:r>
    </w:p>
    <w:p>
      <w:r>
        <w:t>Streitig und zu prüfen ist der Rentenanspruch des Beschwerdeführers. 3.</w:t>
      </w:r>
    </w:p>
    <w:p>
      <w:r>
        <w:rPr>
          <w:b/>
        </w:rPr>
        <w:t>E. 3</w:t>
      </w:r>
    </w:p>
    <w:p>
      <w:r>
        <w:t>IVV, sondern ist gleich wie eine erstmalige Anmeldung zu behandeln (Urteil des Bundesgerichts 8C_876/2017 vom 1 5. Mai 2018 E. 4.1). 1. 2</w:t>
      </w:r>
    </w:p>
    <w:p>
      <w:r>
        <w:t>Die angefochtene Verfügung erging nach dem 1. Januar 202 2. Mit dem Abschluss des unbefristeten Vertrages mit dem Z.___ waren die Eingliederungs massnahmen (Arbeitsvermittlung) beendet und der Beschwerdeführer war renten ausschliessend eingegliedert. Nach dem Verlust dieser Stelle fand bald darauf eine erneute Anmeldung am 1 4. Juli 2021</w:t>
      </w:r>
    </w:p>
    <w:p>
      <w:r>
        <w:t>durch den bevollmächtigten Krankentag geldversicherer statt ( Urk. 6/73, Urk. 6/74) . Da ein Rentenanspruch</w:t>
      </w:r>
    </w:p>
    <w:p>
      <w:r>
        <w:t>frühestens sechs Monate nach der Anmeldung entstehen kann ( Art. 29 Abs. 1 IVG) , sind die ab 1. Januar 2022 gültigen Rechtsvorschriften anwendbar.</w:t>
      </w:r>
    </w:p>
    <w:p>
      <w:r>
        <w:rPr>
          <w:b/>
        </w:rPr>
        <w:t>E. 3.1</w:t>
      </w:r>
    </w:p>
    <w:p>
      <w:r>
        <w:t>Dr. med. A.___ , Facharzt für Psychiatrie und Psychotherapie, Leitender Arzt am B.___ , stellte mit Abschlussbericht vom 9. Juni 2021 über die Kognitionsabklärung des Beschwerdeführers ( Urk. 6/75/3-7) fol gende Diagnosen (S. 1): - leichte kognitive Störung (ICD-10 F06.7) - Differentialdiagnostisch (DD) im Rahmen der psychiatrischen Grund erkrankung - DD vorbestehend und bei bekannter Sprachbarriere und niedriger Schulbildung - rezidivierende depressive Störung, gegenwärtig schwere depressive Epi sode (ICD-10 F33.2) Klinisch fänden sich deutliche Hinweise auf eine Störung der Mnestik , Konzentration und Aufmerksamkeit (S. 2 unten). Insgesamt wiesen die aktuellen Testbe funde auf leicht bis mittelgradig ausgeprägte kognitive Funk tions einschränkun gen in Teilbereichen des mnestischen Bereichs hin. Diese zeigten sich ausschliess lich im mnestischen Bereich und liessen sich im Rahmen der vor bestehenden psychiatrischen Symptomatik gut einordnen. Aktuell fänden sich aufgrund der Testbefunde keine eindeutigen Hinweise auf eine zusätzliche (dege nerative) Erkrankung , auch wenn sich eine solche nicht ausschliessen lasse (S. 4 unten f. ). Anamnese, klinische Befunde, das neuropsychologische Profil sowie die zerebrale Bildgebung ( cMRT ) sprächen in der Gesamtschau für eine leichte kognitive Störung. Hierfür sprächen auch die noch erhaltenen Alltagsfähigkeiten (S. 5).</w:t>
      </w:r>
    </w:p>
    <w:p>
      <w:r>
        <w:rPr>
          <w:b/>
        </w:rPr>
        <w:t>E. 3.2</w:t>
      </w:r>
    </w:p>
    <w:p>
      <w:r>
        <w:t>Dr. med. C.___ , die den Beschwerdeführer behandelnde Fachärztin für Psychiatrie und Psychotherapie, B.___ , führte mit Schreiben vom 1. Oktober 2021 ( Urk. 6/75/1-2) aus, die gesundheitliche Situation des Beschwer deführers habe sich verschlechtert und es sei nun von einer fortbestehenden mit tel- bis langfristigen gesundheitlichen Einschränkung auszugehen. Er sei seit Mai 2021 krankgeschrieben, aktuell zu 100 % . Dr. C.___ verwies auf die durch Dr. A.___ gestellten Diagnosen und hielt fest, es bedürfe aktuell der medika mentösen Optimierung und Stabilisierung des Zustandsbildes, was jedoch durch die dominierende kognitive Beeinträchtigung erschwert werde. Diese werde test psychologisch zwar als leicht beschrieben, klinisch zeigten sich jedoch vor allem bei der Merkfähigkeit massive Beeinträchtigungen. So könne der Beschwerdefüh rer beispielsweise keine Termine wahrnehmen, ohne dass er vorher daran erinnert werde. Auch sei die Alltagsfähigkeit zwar erhalten, jedoch beschränke sich diese auf den Erhalt leichter und routinierter Aufgaben wie Wäsche waschen oder Staubsaugen. Die Erledigung k omplexere r Aufgaben wie Rechnungen zahlen oder Anrufe entgegennehmen sei eingeschränkt (S. 1).</w:t>
      </w:r>
    </w:p>
    <w:p>
      <w:r>
        <w:rPr>
          <w:b/>
        </w:rPr>
        <w:t>E. 3.3</w:t>
      </w:r>
    </w:p>
    <w:p>
      <w:r>
        <w:t>Mit einem weiteren Bericht vom 1 3. Oktober 2021 ( Urk. 6/78/1-6) hielt Dr. C.___ fest, der Beschwerdeführer sei wöchentlich in Behandlung. Ab 2 3. Januar 2021 bis Ende Mai 2021 habe arbeitsplatzbezogen eine Arbeitsun fähigkeit von 100 % bestanden , seither eine 100%ige Arbeitsunfähigkeit, nicht mehr arbeitsplatzbezogen ( Ziff. 1.2-1.3). Die Diagnose sei unverändert (vgl. Ziff. 2.5). Der Beschwerdeführer sei grundsätzlich motiviert bezüglich eines Wiedereinstiegs, überschätze jedoch seine Möglichkeiten und aktuellen Fähig keiten. Im Rahmen des weiterhin vorhandenen depressiven Beschwerdebildes und der fraglich damit einhergehenden kognitiven Defizite sei eine Wiedereingliede rung zum aktuellen Zeitpunkt nicht realistisch. Auch l ägen eine bekannte Sprach barriere wie auch eine niedrige Schulbildung vor ( Ziff. 3.5). 3. 4</w:t>
      </w:r>
    </w:p>
    <w:p>
      <w:r>
        <w:t>In ihrem am 1 9. April 2022 nach Berücksichtigung der Akten, Erhebung der Anamnese und Durchführung einer eigenen Untersuchung zuhanden der Kran kentaggeldversicherung erstatteten neuropsychologischen Teilgutachten ( Urk. 6/94/97- 112) kam Dr. phil. D.___ , Fachpsychologin für Neuropsy chologie FSP, zum Schluss, dass die kognitive Testuntersuchung formal gesehen, somit ohne Berücksichtigung der Performanzvalidierung und rein anhand des kognitiven Testprofils beurteilt, eine insgesamt schwere kognitive Störung mit Einschränkungen von attentionalen , exekutiven, mnestischen sowie visuo -konstruktiven Teil funk tionen erbracht habe. Bei einer schweren kognitiven Störung wäre die Funk tionsfähigkeit des Beschwerdeführers im Alltag und unter sämtlichen beruflichen Anforderungen stark eingeschränkt, er würde in seinem sozialen Umfeld stark auffallen, wäre vollständig arbeitsunfähig und eine Tätig keit wäre nur noch in einer geschützten Stätte möglich. Er wäre hochfrequent auf Hilfe von Drittpersonen angewiesen. Die umfassende Performanzvalidierung habe gewichtige Auffälligkeiten gezeigt. Die unabhängig eingestreuten entsprechen den Tests hätten mehrheitlich hoch auffällige Resultate geliefert und sprächen für eine unzureichende Leistungsbereitschaft des Beschwerdeführers während der neuropsychologischen Abklärung. Darüber hinaus hätten sich auch mehrere, mit unter gewichtige Inkonsistenzen und Diskrepanzen zwischen den einzelnen Testresultaten und dem beobachtbaren spontanen Verhalten des Beschwerdefüh rers in der neuropsychologischen Untersuchung - unter anderem keine Hinweise auf derart ausgeprägte mnestische Probleme im Anamnesegespräch wie es gemäss formaler Testung zu erwarten wäre, unauffällige Orientierung in der Praxis - einerseits und der Alltags funk tionalität - unter anderem unfallfreies Lenken seines Autos für kurze Strecken - andererseits ergeben. Es sei zusammenfassend von einer mit hoher Wahrscheinlichkeit vorliegenden Aggravation von kogniti ven Defiziten auszugehen. Die ausserhalb der Performanzvalidierungstests mess- und beobachtbaren Diskrepanzen und Inkonsistenzen würden den Aggravations verdacht zusätzlich untermauern. Bei Vorliegen einer Aggravation von kognitiven Beschwerden seien sowohl die Glaubhaftigkeit der angegebenen kognitiven Beschwerden wie auch die Plausibilität der diagnostisch festgestellten kognitiven Leistungseinbussen in Frage gestellt. Solche hoch auffälligen Ergeb nisse liessen sich nicht durch das Vorliegen einer nichtorganischen oder organi schen psychi schen Störung und auch nicht durch allfällige unerwünschte Medikamentenne benwirkungen erklären. Insbesondere seien die Performanz validierungstests so gestaltet, dass sie sogar von Personen mit fortgeschrittener Demenz mit durchaus genügenden Leistungen gelöst werden könnten (S. 11 f.).</w:t>
      </w:r>
    </w:p>
    <w:p>
      <w:r>
        <w:t>Das im Rahmen der neuropsychologischen Untersuchung ermittelte kognitive Testprofil besitze somit kaum Aussagekraft. Ob überhaupt eine kognitive Störung, und wenn ja, in welchem Ausmass, bestehe, könne nicht valide erschlossen wer den. Es könne nicht ausgeschlossen werden und sei sogar naheliegend, dass beim Beschwerdeführer effektiv kognitive Einschränkungen vorlägen, überwiegend wahrscheinlich jedoch nicht in dem in der aktuellen Untersuchung präsentierten Mass. Weder die Schulbildung von 10 Jahren noch die Fremdsprachlichkeit könn ten das schwere kognitive Ausfallprofil erklären. Da in den vormaligen Testungen keine Symptomvalidierungen durchgeführt worden seien, könne zur Leistungs bereitschaft des Beschwerdeführers in den Voruntersuchungen keine Aussage getroffen werden. Somit sei deren Validität in Frage zu stellen (S. 12). 3. 5</w:t>
      </w:r>
    </w:p>
    <w:p>
      <w:r>
        <w:t>Dr. med. E.___ , Facharzt für Psychiatrie und Psychotherapie sowie für Neurologie, stellte in seinem am 2 5. April 2022 nach Berücksichtigung der Akten, Erhebung der Anamnese und Durchführung einer eigenen Untersuchung zuhan den der Krankentaggeldversicherung erstatteten psychiatrischen Teilgutachten ( Urk. 6/94/1-90) keine Diagnosen mit Auswirkung auf die Arbeitsfähigkeit. Eine aktenkundig rezidivierende depressive Störung sei gegenwärtig remittiert und habe keine Auswirkung auf die Arbeitsfähigkeit (S.</w:t>
      </w:r>
    </w:p>
    <w:p>
      <w:r>
        <w:t>55 Ziff. 5).</w:t>
      </w:r>
    </w:p>
    <w:p>
      <w:r>
        <w:t>Dr. E.___ hielt fest, im objektiven psychopathologischen Befund hätten beim Benennen von Daten und Zeiträumen leichte Defizite festgestellt werden können. Der formale Gedankengang sei leicht eingeschränkt ein- und umstellungsfähig gewesen, in Kohärenz und Stringenz sowie im Tempo ungestört. Darüber hinaus hätten keine psychopathologischen Auffälligkeiten bestanden. Insgesamt habe der Beschwerdeführer nicht schmerzgequält gewirkt. Im Rahmen der Unter suchung hätten sich keine Beeinträchtigungen der Bewusstseinsklarheit und helligkeit gezeigt. Im klinischen Eindruck hätten sich keine Hinweise auf umfassende und ausgeprägte kognitive Störungen ergeben. Im Hinblick auf die Konzentration sei der Beschwerdeführer während des ganzen Untersuchungsver laufs immer aufmerksam gewesen und habe sich auf die gestellten Fragen und die rasch wechselnden Themen einstellen können. Die emotionale Schwingungs fähigkeit sei erhalten und es seien keine krankheitswertigen inhaltlichen Denk störungen feststellbar gewesen, ebenso keine strukturellen Ich-Störungen. Der Beschwerdeführer habe während der Exploration eine breite Variation an emotio nalen Qualitäten gezeigt. Im Hinblick auf den Affekt habe eine unauffällige, aus geglichene Stimmungslage festgestellt werden können und der Beschwerdeführer sei auch bei kritischen Themen steuerbar gewesen. Gegenwärtig lägen weder eine Insuffizienz oder eine Labilität der Affekte noch ein kreisendes Denken oder Grübeln vor; der Antrieb und das psychomotorische Verhalten seien ungestört. Spontanität und Eigeninitiative seien erhalten. Die soziale Teilnahme sei im privaten Bereich nicht eingeschränkt. Anhand der Untersuchung ergäben sich keine Hinweise auf entsprechende psychosoziale Probleme von besonderem Schweregrad. Weiter weise die Exploration des Tagesprofils nicht auf ein redu ziertes Alltagsniveau hin. Bei den Haushaltarbeiten fühle sich der Beschwerde führer nicht eingeschränkt (S. 63 unten f.).</w:t>
      </w:r>
    </w:p>
    <w:p>
      <w:r>
        <w:t>Der Beschwerdeführer mache im Rahmen der Untersuchung ausgeprägte kogni tive Defizite als ursächlich für die attestierte volle Arbeitsunfähigkeit geltend. Diese hätten klinisch nicht objektiviert werden können. Gemäss den Ergebnissen der neuropsychologischen Untersuchung sei von einer mit hoher Wahrscheinlich keit vorliegenden Aggravation von kognitiven Defiziten auszugehen (S. 65). Die geltend gemachten ausgeprägten kognitiven Defizite könnten weder objektiviert noch einer psychiatrischen Störung zugeordnet werden (S. 68). Die gutachterliche Konsistenzprüfung habe Hinweise auf nicht in geklagtem Umfang vorhandene Funk tionsbeeinträchtigungen ergeben. Es bestünden Diskrepanzen zwischen der subjektiv geschilderten Intensität der Beschwerden und der Vagheit der Beschwerden, zwischen den massiven subjektiven Beschwerden und der erkenn baren körperlich-psychischen Beeinträchtigung in der Untersuchungssituation , zwischen den eigenen Angaben und den fremdanamnestischen Informationen einschliesslich der Aktenlage, zwischen schwerer subjektiver Beeinträchtigung und dem weitgehend intakten psychosozialen Funk tionsniveau bei der Alltags bewältigung, inklusive Auto fahren, sowie zwischen dem erkennbaren Bild und den Ergebnissen der neuropsychologischen Testung (S. 69 f.). Zusammenfassend stehe die Präsentation einer erheblichen Behinderung nicht in Einklang mit der Verhaltensbeobachtung und dem klinischen Befund, sei klinisch untypisch und daher nicht plausibel. Die kritische Würdigung der vorliegenden Befunde ergebe ein in sich unschlüssiges, inkonsistentes Bild, weshalb nicht nur von einer Symptomausweitung, sondern von einer ausgeprägten Aggravation auszugehen sei (S. 70). Berufliche Massnahmen seien aufgrund der ausgeprägten Selbst limitierung sowie Aggravation nicht indiziert und auch nicht erfolgversprechend (S. 73). Die Aussage des Beschwerdeführers, wonach er überhaupt nicht arbeiten könne, stelle angesichts des klinischen Bildes eine Behauptung dar, die sich mit dem im Rahmen der Exploration erhobenen unauffälligen psychopathologischen Befund nicht begründen lasse (S. 77 unten). Der Beschwerdeführer sei in der angestammten Tätigkeit zu 100 % arbeitsfähig. Ein spezielles Ressourcenprofil für eine optimal angepasste Tätigkeit müsse nicht definiert werden, da die zuletzt ausgeübte Tätigkeit am besten angepasst gewesen sei. Auch in anderen optimal angepassten Tätigkeiten bestehe eine Arbeitsfähigkeit von 100 % bei vollem Rendement (S. 78 unten f.).</w:t>
      </w:r>
    </w:p>
    <w:p>
      <w:r>
        <w:t>Diese Einschätzung der Arbeitsfähigkeit ergab sich auch aus der bidisziplinären Konsensbeurteilung (vgl. S. 88). 3. 6</w:t>
      </w:r>
    </w:p>
    <w:p>
      <w:r>
        <w:t>Dr. A.___ stellte mit Bericht vom 2 9. April 2022 nach einer Kontrolle am gleichen Tag ( Urk. 6/94/ 1-3) folgende Diagnosen (S. 1 Ziff. 1.2): - leichte kognitive Störung, DD im Rahmen der psychischen Erkrankung , DD vorbestehend und bei bekannter Sprachbarriere und niedriger Schul bildung - rezidivierende depressive Störung, gegenwärtig remittiert (ICD-10 F33) Der Beschwerdeführer präsentiere sich derzeit in einem stationären psychischen Zustand. Er beklage weiterhin erhebliche kognitive Defizite, welche neuropsycho logisch gemäss dem Gutachten von Dr. D.___</w:t>
      </w:r>
    </w:p>
    <w:p>
      <w:r>
        <w:t>noch nicht die Kriterien einer Demenz erfüllten. Aufgrund der mit hoher Wahrscheinlichkeit vorliegenden Aggravation von kognitiven Beschwerden sei von der neuropsychologischen Beurteilung keine Stellungnahme zu Funk tions- und Arbeitsfähigkeit möglich gewesen, zumindest nicht anhand des ermittelten Testprofils. Gemäss psychiatri scher Begutachtung bestehe in der angestammten Tätigkeit eine Arbeitsfähigkeit von 100 % (S. 1 f. Ziff. 1.3). Die psychiatrische und psychotherapeutische Behandlung des Beschwerdeführers habe eine deutliche Besserung der depressi ven Symptomatik gebracht. Der Beschwerdeführer beklage zwar weiterhin kognitive Defizite, die jedoch neuropsychologisch nicht abschliessend hätten bewertet werden können. Der Beschwerdeführer könne aus Sicht des Referenten mindestens 2 Stunden täglich arbeiten (S. 3 Ziff. 4.2). 4. 4.1</w:t>
      </w:r>
    </w:p>
    <w:p>
      <w:r>
        <w:t>Zunächst ist festzuhalten, dass das zuhanden der Taggeldversicherung erstattete bidisziplinäre Gutachten im Rahmen eines privatrechtlichen Versicherungsver hältnisses eingeholt wurde, weshalb die im Invalidenversicherungsrecht gelten den Parteirechte nicht in gleichem Umfang zur Anwendung gelangen. Des Weiteren war die Beschwerdegegnerin berechtigt, das Gutachten beizuziehen und darauf abzustellen. Denn Art. 43 Abs. 1 ATSG statuiert die Sachverhalts abklärung von Amtes wegen, wobei es im Ermessen des Versicherungsträgers liegt, darüber zu befinden, mit welchen Mitteln diese zu erfolgen hat. Im Rahmen der Verfahrensleitung kommt ihm ein grosser Ermessensspielraum bezüglich Not wendigkeit, Umfang und Zweckmässigkeit von medizinischen Erhebungen zu. Was zu beweisen ist, ergibt sich aus der Sach- und Rechtslage.</w:t>
      </w:r>
    </w:p>
    <w:p>
      <w:r>
        <w:t>Gestützt auf den Untersuchungsgrundsatz ist der Sachverhalt soweit zu ermitteln, dass über den Leistungsanspruch zumindest mit dem Beweisgrad der überwiegenden Wahr scheinlichkeit entschieden werden kann (Urteil des Bundesgerichts 8C_148/2011 vom 5. Juli 2011 E. 3.2). 4.2</w:t>
      </w:r>
    </w:p>
    <w:p>
      <w:r>
        <w:t>Das Gutachten von Dr. E.___ und Dr. phil. D.___ vermag den Anforderungen an den Beweiswert einer Expertise (vgl. vorstehend E. 1.6) vollumfänglich zu genü gen. Die Gutachterin und der Gutachter nahmen eine sorgfältige und umfassende Abklärung vor. Entgegen der Ansicht des Beschwerdeführers ergab die neuropsy chologische Untersuchung mit hinreichender Deutlichkeit, dass sich die vorge brachten Beschwerden nicht objektivieren liessen . Vielmehr</w:t>
      </w:r>
    </w:p>
    <w:p>
      <w:r>
        <w:t>zeigten sich erhebli che Inkonsistenzen. So stellte Dr. phil. D.___ deutliche Diskrepanzen zwischen den einzelnen Testresultaten und dem beobachtbaren spontanen Verhalten des Beschwerdeführers in der neuropsychologischen Untersuchung fest; unter ande rem bestanden keine Hinweise auf derart ausgeprägte mnestische Probleme im Anamnesegespräch , wie es gemäss formaler Testung zu erwarten wäre, ebenso war eine unauffällige Orientierung in der Praxis möglich und d ie Alltags funk tionalität bestand in grossem Masse, ebenso war unter anderem unfallfreies Lenken seines Autos für kurze Strecken möglich . Bei einer tatsächlich in diesem Umfang ausgewiesenen schweren kognitiven Störung wäre gemäss Dr. D.___</w:t>
      </w:r>
    </w:p>
    <w:p>
      <w:r>
        <w:t>die Funk tionsfähigkeit des Beschwerdeführers im Alltag und unter sämtlichen beruf lichen Anforderungen stark eingeschränkt, er würde in seinem sozialen Umfeld stark auffallen, wäre vollständig arbeitsunfähig und eine Tätigkeit wäre nur noch in einer geschützten Stätte möglich. Er wäre hochfrequent auf Hilfe von Drittper sonen angewiesen. Solche gravierenden Beeinträchtigungen liessen sich jedoch nicht nachweisen und zeigten sich auch nicht in den Akten .</w:t>
      </w:r>
    </w:p>
    <w:p>
      <w:r>
        <w:t>Die sich aus der Testung ergebenden Inkonsistenzen liessen sich auch nicht mit einer psychi atrischen Diagnose erklären , denn</w:t>
      </w:r>
    </w:p>
    <w:p>
      <w:r>
        <w:t>Dr. E.___ vermochte bei seiner Untersuchung keine psychiatrische Erkrankung festzustellen , er schloss darauf, dass die depressive Episode remittiert war . Er leitete sorgfältig begründet her, dass der Beschwerdeführer aggraviert, da d ie geltend gemachten ausgeprägten kogni tiven Defizite weder objektiviert noch einer psychiatrischen Störung zugeordnet werden konnten.</w:t>
      </w:r>
    </w:p>
    <w:p>
      <w:r>
        <w:t>So war der Befund unauffällig und es bestanden erhebliche Diskrepanzen, was sich insbesondere und schlüssig aus dem Gegensatz von gel tend gemachter schwerer subjektiver Beeinträchtigung und dem weitgehend intakten psychosozialen Funk tionsniveau bei der Alltagsbewältigung, inklusive Auto fahren, sowie zwischen dem erkennbaren Bild und den Ergebnissen der neuropsychologischen Testung</w:t>
      </w:r>
    </w:p>
    <w:p>
      <w:r>
        <w:t>zeigt. Dr. E.___ zeigte schlüssig und wider spruchsfrei auf, dass die Präsentation einer erheblichen Behinderung nicht in Ein klang mit der Verhaltensbeobachtung und dem klinischen Befund steht , klinisch untypisch und daher nicht plausibel ist . Die kritische Würdigung der vorliegenden Befunde erg ab ein in sich unschlüssiges, inkonsistentes Bild . Aus bidisziplinärer Sicht besteht deshalb insgesamt eine volle Arbeitsfähigkeit in der angestammten und in angepassten Tätigkeiten. Dem ist zu folgen. 4.3 4.3.1</w:t>
      </w:r>
    </w:p>
    <w:p>
      <w:r>
        <w:t>An diesem Ergebnis vermögen die Berichte der behandelnden Ärzte nichts zu ändern. Im Unterschied zum bidisziplinären Gutachten wurden darin - dem therapeutischen Auftrag entsprechend - keine Symptomvalidierungen durchge führt und die Beurteilung erfolgte weitgehend gestützt auf die anamnestischen Angaben des Beschwerdeführers</w:t>
      </w:r>
    </w:p>
    <w:p>
      <w:r>
        <w:t>(vgl. insbesondere den Bericht von Dr. C.___ vom 1. Oktober 2021 in E. 3.2, worin offenbar die Angaben des Beschwerdefüh rers weitgehend unkritisch übernommen wurden) . Dr. A.___ wies aber immer hin bereits im Juni 2021 darauf hin, dass die Anamnese, die klinische n Befunde, das neuropsychologische Profil sowie die zerebrale Bildgebung in der Gesamt schau für eine leichte kognitive Störung sprechen, wie auch die noch erhaltenen Alltagsfähigkeiten (vgl. vorstehend E. 3.1). Diese aus seiner Sicht leichte kognitive Störung liess sich dann aber bei genauerer Prüfung nicht erhärten. Die seitens der behandelnden Ärzte attestierte 100%ige Arbeitsunfähigkeit in jeglicher Tätigkeit und unabhängig vom einstmals innegehabten Arbeitsplatz ist – wie Dr. E.___ in Auseinandersetzung mit den Berichten der behandelnden Ärzte aus führte ( Urk. 6/94 S. 76) - nicht nachvollziehbar , zumal die Ärzte ausserhalb der erwähnten dominanten, geklagten kognitiven Einschränkungen, die – wie gezeigt – nicht schlüssig objektiviert werden konnten, keine Symptome aufzeigten, die diese erhebliche Einschränkung begründen würde. Ebenso ist Dr. E.___ darin zu folgen, dass selbst im Fall einer leichten kognitiven Einschränkung, wie sie seitens der behandelnden Ärzte erwogen wurde, keine höhergradige Arbeitsun fähigkeit plausibel wäre.</w:t>
      </w:r>
    </w:p>
    <w:p>
      <w:r>
        <w:t>4.3.2</w:t>
      </w:r>
    </w:p>
    <w:p>
      <w:r>
        <w:t>Auch Dr. A.___ erwähnte in seinem Bericht vom 2 9. April 2022 und nach eigener Untersuchung keine vorhandenen depressiven Symptome, übernahm somit die Diagnose von Dr. E.___ . Er legte einzig dar, dass der Beschwerdeführer anhaltend über die kognitiven Defizite klage , und er erachtete deshalb aufgrund der subjektiven Beschwerdensymptomatik (kognitive Einschränkungen) und der potentiellen Gefahr der Entwicklung einer Demenz die Prognosen als schlecht ( Urk. 6/94/2).</w:t>
      </w:r>
    </w:p>
    <w:p>
      <w:r>
        <w:t>Hinsichtlich dieser im Raum stehenden Demenzdiagnose ist allerdings festzustel len, dass das in der F.___ -Klinik eingeforderte MRT vom 2 2. April 2021 keine erheblich auffallenden Befunde und k eine entsprechende Diagnose ergeben hatte ( Urk. 6/75/5). Offenbar liess der Beschwerdeführer nach Erstellung des Gutach tens eine Liquorpunktion</w:t>
      </w:r>
    </w:p>
    <w:p>
      <w:r>
        <w:t>für die weitere Diagnostik vornehmen ( Urk. 6/102), wie die Hausärztin am 2 5. August 2022 berichtete. Trotz der Aufforderung durch die IV-Stelle wurden die Resultate dieser Abklärung nicht eingereicht ( Urk. 6/104), auch im Beschwerdeverfahren gingen die Berichte nicht ein, weshalb nicht davon auszugehen ist, dass eine Demenzdiagnose, die die geltend gemachten erhebli chen kognitiven Einschränkungen erklären könnte, erhärtet ist. 4.3.3</w:t>
      </w:r>
    </w:p>
    <w:p>
      <w:r>
        <w:t>Das Gutachten erweist sich somit als schlüssig und für die vorliegende Frage als überzeugend ; es sind keine auch nur geringen Zweifel gegen seine Beweiskraft vorhanden, weshalb sich keine weiteren Abklärungen auf drängen . 4.4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 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4.5</w:t>
      </w:r>
    </w:p>
    <w:p>
      <w:r>
        <w:t>Rechtsprechungsgemäss liegt regelmässig keine versicherte Gesundheitsschädi gung vor, soweit die Leistungseinschränkung auf Aggravation oder einer ähnli 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Vorliegend wurde keine psychiatrische Diagnose gestellt, weshalb bereits aus diesem Grund kein strukturiertes Beweisverfahren durchzuführen ist. Steht wie vorliegend zudem fest, dass eine anspruchsausschliessende Aggravation oder ähnliche Konstellation im Sinne der Rechtsprechung gegeben ist, erübrigt sich die Durchführung eines strukturierten Beweisverfahrens nach BGE 141 V 281 (vgl. Urteile des Bundesgerichts 9C_520/2019 vom 22. Oktober 2019 E. 6.1 und 9C_371/2019 vom 7. Oktober 2019 E. 5.1.2). 4.6</w:t>
      </w:r>
    </w:p>
    <w:p>
      <w:r>
        <w:t>Zusammenfassend ist fest zuhalten, dass der Beschwerdeführer in der angestamm ten wie auch in angepass ten Tätigkeiten voll arbeitsfähig ist. Bei voller Arbeits fähigkeit in der angestamm ten Tätigkeit besteht ohne weiteres kein Renten anspruch</w:t>
      </w:r>
    </w:p>
    <w:p>
      <w:r>
        <w:t>( Urteil des Bundesge richts 8C_786/2013 vom 1 4. Jan uar</w:t>
      </w:r>
    </w:p>
    <w:p>
      <w:r>
        <w:t>20</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objektiver Si cht nicht überwindbar ist (Art. 7 Abs. 2 ATSG).</w:t>
      </w:r>
    </w:p>
    <w:p>
      <w:r>
        <w:rPr>
          <w:b/>
        </w:rPr>
        <w:t>E. 9</w:t>
      </w:r>
    </w:p>
    <w:p>
      <w:r>
        <w:t>V 547 E. 5.2, 127 V 294 E. 4c; vgl. Art. 7 Abs. 2 ATSG).</w:t>
      </w:r>
    </w:p>
    <w:p>
      <w:r>
        <w:rPr>
          <w:b/>
        </w:rPr>
        <w:t>E. 14</w:t>
      </w:r>
    </w:p>
    <w:p>
      <w:r>
        <w:t>E. 4.2).</w:t>
      </w:r>
    </w:p>
    <w:p>
      <w:r>
        <w:t>Die angefochtene Verfügung ist rechtens. Dies führt zur Abweisung der dagegen erhobenen Beschwerde. 5.</w:t>
      </w:r>
    </w:p>
    <w:p>
      <w:r>
        <w:t>Die Gerichtskosten nach Art. 69 Abs. 1 bis IVG sind auf Fr. 6 00.-- anzusetzen und ausgangsgemäss de 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