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IV.2022.00656 vom 29. Juni 2023</w:t>
      </w:r>
    </w:p>
    <w:p>
      <w:r>
        <w:t>ZH Sozialversicherungsgericht, 2023-06-29, DE</w:t>
      </w:r>
    </w:p>
    <w:p>
      <w:r>
        <w:rPr>
          <w:b/>
        </w:rPr>
        <w:t xml:space="preserve">Quelle: </w:t>
      </w:r>
      <w:r>
        <w:t>https://mcp.opencaselaw.ch/entscheid/zh_sozialversicherungsgericht_IV.2022.00656</w:t>
      </w:r>
    </w:p>
    <w:p>
      <w:r>
        <w:t>FR: ZH_SOZIALVERSICHERUNGSGERICHT IV.2022.00656 du 29 juin 2023</w:t>
      </w:r>
    </w:p>
    <w:p>
      <w:r>
        <w:t>IT: ZH_SOZIALVERSICHERUNGSGERICHT IV.2022.00656 del 29 giugno 2023</w:t>
      </w:r>
    </w:p>
    <w:p>
      <w:pPr>
        <w:pStyle w:val="Heading2"/>
      </w:pPr>
      <w:r>
        <w:t>Erwägungen</w:t>
      </w:r>
    </w:p>
    <w:p>
      <w:r>
        <w:rPr>
          <w:b/>
        </w:rPr>
        <w:t>E. 1</w:t>
      </w:r>
    </w:p>
    <w:p>
      <w:r>
        <w:t>8 (Ein gangs datum) unter Hinweis auf vier Schulter operationen auf der link en Seite bei der Sozialversicherungs an stalt des Kantons Zürich, IV-Stelle, zum Leistungs bezug an ( Urk. 9/3 ). Nach Abklärun gen in beruflich-erwerblicher sowie medizinischer Hinsicht und dem Beizug der Akten der Unfallversicherung ( Helsana Unfall AG, Urk. 9/22) stellte die IV-Stelle die Zusprache einer befristeten ganzen Rente von August 2018 bis Januar 2020 in Aussicht ( Urk. 9/51). Nachdem der Versicherte hiegegen Einwand erhoben hatte ( Urk. 9/54), tätigte die IV-Stelle weitere Abklärungen und veranlasste insbesondere eine interdisziplinäre Begut achtung bei der Y .___ AG (Gutachten vo m 11. Februar 2021 , Urk. 9 /87) .</w:t>
      </w:r>
    </w:p>
    <w:p>
      <w:r>
        <w:t>Am 20. Mai 2021 erliess die IV-Stelle einen neuen Vorbescheid, mit welchem sie die Abweisung des Leistungsbegehrens ankündigte ( Urk. 9/91). Nach einem neuerlichen Einwand ( Urk. 9/92) und weiteren Abklärungen stellte die IV-Stelle mit Vorbescheid vom 2. Mai 2022 ( Urk. 9/110) wiederum eine befristete Rente von August 2018 bis Januar 2020 in Aussicht . Nachdem der Versicherte auch hiegegen Einwand erhob en</w:t>
      </w:r>
    </w:p>
    <w:p>
      <w:r>
        <w:t>hatte ( Urk. 9/115), entschied die IV-Stelle mit Verfügung vom 21. November 2022 im angekündigten Sinne ( Urk. 9/129, 9/132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w:t>
      </w:r>
    </w:p>
    <w:p>
      <w:r>
        <w:t>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Dagegen erhob der Versicherte mit Eingabe vom 23. Dezember 2022 Beschwerde und beantragte, die Verfügung vom 21. November 2022 sei insoweit aufzuheben, als die Invalidenrente per 31. Januar 2020 eingestellt worden sei. Die Beschwer degegnerin sei zu verpflichten, ihm – allenfalls nach Eingliederungs massnahmen – die gesetzlichen Leistungen, insbesondere eine Invalidenrente auch ab Februar 2020 auszurichten ( Urk. 1 S. 2). Mit Beschwer deantwort vom 8 . März 202</w:t>
      </w:r>
    </w:p>
    <w:p>
      <w:r>
        <w:rPr>
          <w:b/>
        </w:rPr>
        <w:t>E. 2.1</w:t>
      </w:r>
    </w:p>
    <w:p>
      <w:r>
        <w:t>Die Beschwerdegegnerin begründete ihre Verfügung vom 21. November 2022 im Wesentlichen damit, dass der Beschwerdeführer aufgrund der Beschwerden an der linken Schulter deutlich eingeschränkt und vollständig arbeitsunfähig gewe sen sei. P er Oktober 2019 habe sich die gesundheitliche Situation aber gebessert und der Beschwerdeführer sei zu 80 % arbeitsfähig geworden . Per Februar 2020 bestehe daher lediglich noch ein IV-Grad von 20 %, wodurch kein Renten anspruch mehr ausgewiesen sei. Nach der durchgeführten Wirbelsäulen-Operation im Ju n i 2021 habe medizin - theoretisch lediglich kurzzeitig eine erneute volle Arbeitsunfähigkeit bestanden , welche nicht zu berücksichtigen sei. Folglich werde angenommen, dass die gesundheitliche Situation den Beschwer deführer auch in der Stellensuche nicht wesentlich einschränke, weshalb kein Anspruch auf Eingliederungsmassnahmen bestehe ( Urk. 2).</w:t>
      </w:r>
    </w:p>
    <w:p>
      <w:r>
        <w:rPr>
          <w:b/>
        </w:rPr>
        <w:t>E. 2.2</w:t>
      </w:r>
    </w:p>
    <w:p>
      <w:r>
        <w:t>Der Beschwerdeführer machte demgegenüber geltend, dass der</w:t>
      </w:r>
    </w:p>
    <w:p>
      <w:r>
        <w:t>Einkommensver gleich nicht korrekt durchgeführt worden sei und er zudem vor einer all fälligen Rentenaufhebung oder -reduktion Anspruch auf Eingliederungsmassnah men habe ( Urk. 1). 3.</w:t>
      </w:r>
    </w:p>
    <w:p>
      <w:r>
        <w:rPr>
          <w:b/>
        </w:rPr>
        <w:t>E. 3</w:t>
      </w:r>
    </w:p>
    <w:p>
      <w:r>
        <w:t>beantragte die Beschwerdegeg nerin die Abweisung der Be schwerde ( Urk.</w:t>
      </w:r>
    </w:p>
    <w:p>
      <w:r>
        <w:rPr>
          <w:b/>
        </w:rPr>
        <w:t>E. 3.1</w:t>
      </w:r>
    </w:p>
    <w:p>
      <w:r>
        <w:t>Der Einkommensvergleich (Art. 16 ATSG) hat in der Regel in der Weise zu erfol gen, dass die beiden hypothetischen Erwerbseinkommen (Validen- und Invali deneinkommen) ziffernmässig möglichst genau ermittelt und einander gegen übergestellt werden, woraus sich aus der Einkommensdifferenz der Invali ditäts grad bestimmen lässt. 5.3 .2</w:t>
      </w:r>
    </w:p>
    <w:p>
      <w:r>
        <w:t>Vorliegend sind das Valideneinkommen (aufgrund der schwankenden , unregel mässigen und lange zurückliegenden Einkünfte, Urk. 9/7 , 9/101 ) und das Invalideneinkommen ausgehend vom glei chen Tabellenwert zu berechnen –</w:t>
      </w:r>
    </w:p>
    <w:p>
      <w:r>
        <w:t>zumal der Beschwerdeführer nach wie vor in der angestammten Tätigkeit zu 80 % arbeitsfähig ist – , weshalb sich deren genaue Ermittlung erübrigt. Diesfalls entspricht der Invaliditätsgrad nämlich dem Grad der Arbeits unfähigkeit unter Berücksichtigung eines allfälligen Abzugs vom Tabellenlohn, der höchstens 25 % betragen darf (BGE 135 V 297 E. 5.2; Urteil des Bundesge richts 8C_759/2016 vom 29. Dezember 2016 E. 4.2.2). Dies stellt keinen «Prozent ver gleich» im Sinne von BGE 104 V 135 E. 2b dar, sondern eine rein rechnerische Vereinfachung (vgl. Urteil des Bundesgerichts 9C_675/2016 vom 18. April 2017 E. 3.2.1). 5.3.3</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Vorliegend ist der Beschwerdeführer nach wie vor in seiner angestammten Tätigkeit arbeitsfähig. Seinen Beschwerden ( chronische Schmerzen ) wurde mit einer Einschränkung der Arbeitsfähigkeit um 20 % (aufgrund verminderter Leis tungsfähigkeit und vermehrtem Pausenbedarf) bereits ausreichend Rechnung getragen. Angesichts des Umstandes, dass allfällige bereits in der Beur teilung der medizinischen Arbeitsfähigkeit enthaltene gesundheitliche Ein schrän kungen nicht zusätzlich in die Bemessung des leidensbedingten Abzugs ein fliesse n und so zu einer doppelten Anrechnung desselben Gesichtspunkts führen dürfen ( BGE 146 V 16 E.</w:t>
      </w:r>
    </w:p>
    <w:p>
      <w:r>
        <w:t>4.1 mit Hinweisen), rechtfertigt sich aufgrund der gesundheitlichen Beschwerden vorliegend kein Abzug. Abzugsrelevant wären damit höchstens der Umstand der Teilzeitbeschäftigung – wobei zu berücksichtigen ist, dass nach der neueren Praxis des Bundesgerichts ein Abzug bei Männern wegen Teilzeit beschäftigung nicht mehr automatisch vorzunehmen</w:t>
      </w:r>
    </w:p>
    <w:p>
      <w:r>
        <w:t>ist (vgl. Urteil des Bundesgerichts 8C_561/2018 vom 4. März 2019 E. 4.3.1) – sowie die lange Abwesenheit vom Arbeitsmarkt, welche das Kriterium der Dienstjahre betrifft. Vor diesem Hintergrund rechtfertigt sich höchstens ein geringer, jedenfalls aber kein den</w:t>
      </w:r>
    </w:p>
    <w:p>
      <w:r>
        <w:t>Umfang von 20 % ( wie vom Beschwerdeführer gefordert , Urk. 1 S. 11 ) übersteigende r Abzug .</w:t>
      </w:r>
    </w:p>
    <w:p>
      <w:r>
        <w:t>Selbst bei einem Abzug von 20 % würde allerdings ein rentenausschliessender IV-Grad von 36 % resultieren ( Valideneinkommen : 100</w:t>
      </w:r>
    </w:p>
    <w:p>
      <w:r>
        <w:t>%, Invalideneinkommen: 0.8 x 80 % = 64 %).</w:t>
      </w:r>
    </w:p>
    <w:p>
      <w:r>
        <w:t>Da mit besteht ab Februar 2020 (Art.</w:t>
      </w:r>
    </w:p>
    <w:p>
      <w:r>
        <w:t>88 a</w:t>
      </w:r>
    </w:p>
    <w:p>
      <w:r>
        <w:t>Abs. 1 IVV) kein Rentenanspruch mehr. 6. 6.1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grundsätzlich («vermutungsweise») anzunehmenden Unzumutbarkeit einer Selbst 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 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w:t>
      </w:r>
    </w:p>
    <w:p>
      <w:r>
        <w:t>Die Rechtsprechung, wonach es bei der wiedererwägungs- oder revisionsweisen Herabsetzung oder Aufhebung der Invalidenrente bei zurückgelegtem 55. Alters jahr oder mehr als fünfzehn Jahre dauerndem Rentenbezug grundsätzlich Eingliederungsmassnahmen durchzuführen gilt, findet auch dann Anwendung, wenn zeitgleich mit der Rentenzusprache über deren Befristung und/oder Abstufung befunden wird ( BGE 145 V 209 E. 5.4). Denn die rückwirkende Zusprache einer in der Höhe abgestuften und/oder zeitlich befristeten Invali denrente richtet sich grundsätzlich nach denselben Regeln wie die Revision eines bestehenden Rentenanspruchs nach Art. 17 Abs. 1 ATSG. Auch in dieser Konstellation sind Versicherte betroffen, die zufolge invalidisierender Beeinträchtigung ihrer Gesundheit (d.h. invaliditätsbedingt) über einen mehr oder weniger langen Zeitraum überhaupt nicht mehr oder nur noch beschränkt einge gliedert waren (E. 5.3). 6.2</w:t>
      </w:r>
    </w:p>
    <w:p>
      <w:r>
        <w:t>Die Beschwerdegegnerin hat den Anspruch auf Eingliederungsmassnahmen für den im Verfügungszeitpunkt bereits 55-jährigen Beschwerdeführer (vgl. Urteil des Bundesgerichts 8C_104/2021 vom 27. Juni 2022 E. 7 ) ge prüft, einen solchen aber verneint (vgl. Urk. 2, 106/4</w:t>
      </w:r>
    </w:p>
    <w:p>
      <w:r>
        <w:t>f. , 8 ) . Dies ist nicht zu beanstanden .</w:t>
      </w:r>
    </w:p>
    <w:p>
      <w:r>
        <w:t>Der Beschwerdeführer verfügt über eine sehr breite Ausbildung. So absolvierte er nach der Lehre zum Detailhandelsangestellte n EFZ während einem Jahr die Ausbildung zum Kaufmann EFZ und während einem weiteren Jahr die Ausbil dung zum Verkaufskoordinator mit Diplomabschluss. Die Weiterbildung zum Sozialversicherungsfachmann blieb ohne Abschluss ( Urk. 9/3, 9/8 /3 ,</w:t>
      </w:r>
    </w:p>
    <w:p>
      <w:r>
        <w:rPr>
          <w:b/>
        </w:rPr>
        <w:t>E. 3.2</w:t>
      </w:r>
    </w:p>
    <w:p>
      <w:r>
        <w:t>Der Regionale Ärztliche Dienst (RAD) stellte grundsätzlich auf die Beurteilung im Gutachten ab , nahm für den Zeitraum bis Oktober 2019 jedoch eine abweichende Einschätzung vor. So führte er aus, dass d ie beim Beschwerdeführer vorliegenden Probleme mit der seit 2002 mehrfach voroperierten, deutlich funktionsgemin derten linken adominanten Schulter und der Halswirbelsäule mit Nerven wurzelreizung und starken Armschmerzen/ Kribbelmissempfindungen der linken Hand gerade ab Februar 2018 zu einer länger anhaltenden IV-relevanten gesundheitlichen Einschränkung geführt</w:t>
      </w:r>
    </w:p>
    <w:p>
      <w:r>
        <w:t>hätten , da mehrere operative Eingriffe mit anschliessender 100%iger Arbeitsunfähigkeit notwendig geworden seien. Dies w ü rde in der gutachterlichen Auflistung der A rbeitsunfähigkeitsz eiten so nicht konkret wiedergegeben, w ü rde dort doch allgemein nur von einer 80%igen Arbeitsfähigkeit gesprochen, ohne den tatsächlichen zeitlichen Verlauf zu berücksichtigen. Bezüglich der Schulter sei die Heilungsphase bei Status nach mehreren Voroperationen erwartungsgemäss signifikant verlängert. Aufgrund der anhaltenden schweren Schmerzproblematik habe nicht einmal eine Physio therapie zum Auftrainieren der deutlich verschmächtigten Schultermus kulatur realisiert werden können . Selbst durch Anbindung an die Schmerzambulanz des Z.___ habe sich keine suffiziente Schmerztherapie etablieren lassen. Daher habe man den Beschwerdeführer im Somme r 2019 in die Psychosomatik des Z.___ überwiesen, wo eine chronische Schmerzstörung mit somatischen und psy chischen Faktoren diagnostiziert worden sei. Auch an der Halswirbelsäule sei bei Status nach Versteifungsoperation im Juli 2016 im Dezember 2018 eine Re-Operation notwendig geworden. Diesbezüglich habe sich die Situation stabilisiert. Die Aussage, ein IV - relevanter Gesundheitsschaden liege nicht vor, sei somit nicht korrekt. Auch wenn, wie im Gutachten aufgeführt, keine dauerhafte Einschränkung gegeben sei , s o habe dennoch eine länger anhaltende Gesund heitseinschränkung über viele Monate vorgelegen . Gestützt auf die (echtzeit lichen) Facharztberichte sowie die Akten sei damit eine 100%ige Arbeitsun fähigkeit vo m</w:t>
      </w:r>
    </w:p>
    <w:p>
      <w:r>
        <w:t>26. Februar 2018 bis 23. Oktober 2019 ausgewiesen ( Stellung nahme vom 10. Januar 2022, Urk. 9/106/3 f.) . 4. 4.1</w:t>
      </w:r>
    </w:p>
    <w:p>
      <w:r>
        <w:t>Die angefochtene Verfügung vom 21 . November 2022 basiert in medizinischer Hinsicht massgeblich auf dem polydisziplinären Gutachten der Y .___ AG vom 11. Februar 2021 ( E. 3.1, Urk. 9/87 ). Dieses erfüllt die formalen Anforder ungen an den Beweiswert einer Expertise (vgl. E.</w:t>
      </w:r>
    </w:p>
    <w:p>
      <w:r>
        <w:t>1. 4 vorstehend) ohne weiteres, ist es doch für die streitigen Belange umfassend, beruht auf allseitigen Unter suchungen de s Beschwerdeführer s , berücksichtigt auch die geklagten Beschwer den und sein Ver halten und wurde in Kenntnis und in Auseinandersetzung mit den Vorakten (Anamnese) abgegeben.</w:t>
      </w:r>
    </w:p>
    <w:p>
      <w:r>
        <w:t>Demgemäss sind auch die Schlussfol gerungen der medizi nischen Experten in einer Weise begründet, dass die rechtsanwendende Person sie prüfend nach vollziehen kann. Somit kann auf das Gutachten grundsätzlich vollumfänglich abgestellt und von einer Arbeitsfähig keit von 80 % sowohl in angestammter als auch in angepasster Tätigkeit ausge gangen werden.</w:t>
      </w:r>
    </w:p>
    <w:p>
      <w:r>
        <w:t>Gestützt auf die Stellungnahme des RAD vom 10. Januar 2022 (vgl. E. 3. 2 ) ist für den Zeitraum von Februar 2018 bis Oktober 2019</w:t>
      </w:r>
    </w:p>
    <w:p>
      <w:r>
        <w:t>jedoch retrospektiv eine 100%ige Arbeitsunfähigkeit anzunehmen . Dies e Einschätzung steht</w:t>
      </w:r>
    </w:p>
    <w:p>
      <w:r>
        <w:t>im Einklang mit der echtzeitlichen medizinischen Aktenlage , erscheint nachvollziehbar und ist im Übrigen unbestritten (vgl. Urk. 1 S. 4 , Urk. 2 und 8 ) . 4.2</w:t>
      </w:r>
    </w:p>
    <w:p>
      <w:r>
        <w:t>Insofern der Beschwerdeführer in Bezug auf seine Wirbelsäulen-Operation vo m 16. Juli 2021 eine weitergehende höhere Arbeitsunfähigkeit geltend macht e (Urk. 1 S. 4) , hielt der RAD hierzu in seiner Stellungnahme vom 22. Juni 2022 gestützt auf den Bericht des Operateur s Dr. med. A.___ , Facharzt FMH für Neurochirurgie, vom 9. Dezember 2021 ( Urk. 9/ 98 ) überzeugend fest, dass dieser bereits fünf (recte: sechs) Wochen nach dem Wirbelsäuleneingriff einen ausgesprochen positiven postoperativen Verlauf ohne Einschränkungen und ohne Arbeitsunfähigkeit bescheinigt habe. Für eine die Zeitspanne von fünf (recte: sechs) Wochen übersteigenden Zeitraum fehle es damit an entsprechenden medizinischen Daten ( Urk. 9/118/2 ff.). Gesamthaft betrachtet bestehen folglich</w:t>
      </w:r>
    </w:p>
    <w:p>
      <w:r>
        <w:t>nach November 2019 keine neuen und dauerhaften, die Arbeitsfähigkeit von 80 % zusätzlich beschlagenden gesundheitlichen Einschränkungen, weshalb nach wie vor auf das Gut achten der Y .___ AG beziehungsweise die RAD- Stellungnahme vom 10. Januar 2022 (vgl. E. 3.1 und 3.2) abgestellt werden kann. 5.</w:t>
      </w:r>
    </w:p>
    <w:p>
      <w:r>
        <w:t>5.1</w:t>
      </w:r>
    </w:p>
    <w:p>
      <w:r>
        <w:t>Zu prüfen bleibt, wie sich die aus psychischen und somatischen Gründen einge schränkte Leis tungsfähigkeit des Beschwerdeführers in erwerblicher Hinsicht aus wirkt. 5.2</w:t>
      </w:r>
    </w:p>
    <w:p>
      <w:r>
        <w:t>Mit der gänzlichen Arbeitsunfähigkeit im angestammten wie auch in einem angepassten Tätigkeitsbereich ( spätestens )</w:t>
      </w:r>
    </w:p>
    <w:p>
      <w:r>
        <w:t>ab Februar 2018 und der damit einhergehen den gänzlichen Erwerbsunfähigkeit hat d er Beschwerdeführer vorab Anspruch auf eine ganze Rente ab 1. August 201 8 .</w:t>
      </w:r>
    </w:p>
    <w:p>
      <w:r>
        <w:t>Das ist unbestritten. 5.3</w:t>
      </w:r>
    </w:p>
    <w:p>
      <w:r>
        <w:t>Ab November 2019 ist von einer 80%igen Arbeitsfähigkeit auszugehen (vgl. E. 3.1 und 3.2) . 5.</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9</w:t>
      </w:r>
    </w:p>
    <w:p>
      <w:r>
        <w:t>/87/5 , 9/87/44 f. ). Neben der guten Ausbildung verfügt er auch über eine breite Berufserfahrung . So übte er während vielen Jahren verschiedene Tätigkeiten (Verkäufer, Key Account Manager, Sachbearbeiter, Versicherungsmakler) bei diversen Firmen, vornehmlich in der Versicherungsbranche, aus ( Urk. 9/3, 9/ 7 , 9/8/3, 9/87/5, 9/87/44 f., 9/101) . Ferner werden dem Beschwerdeführer gutachterlich eine gute Intelligenz und Introspektionsfähigkeit, eine hohe Zuver lässig keit, Ordentlichkeit und Pünktlichkeit , die Fähigkeit, mit anderen Menschen in Kontakt zu treten, Freundschaften zu schliessen sowie Unter stützung zu finden und zu geben attestiert (vgl. Urk. 9/87/4 7 ) . Damit ist er als fähig , namentlich als hinreichend agil , gewandt und im gesellschaftlichen Leben inte griert,</w:t>
      </w:r>
    </w:p>
    <w:p>
      <w:r>
        <w:t>zu erachten, das wieder ausgewiesene Leistungspotenzial in seiner angestammten Tätigkeit, welcher eine breite Berufsausbildung und erfahrung zugrund e lieg t , auf dem Weg der Selbst eingliederung erwerblich zu verwerten. Entsprechend besteht ab 1. Februar 20 20 kein Rentenanspruch mehr.</w:t>
      </w:r>
    </w:p>
    <w:p>
      <w:r>
        <w:t>Insoweit der Beschwerdeführer diesbezüglich auf 500 von ihm seit Juni 2016 getätigte , erfolglose Stellenbewerbungen verweist ( Urk. 1 S. 6 f . , Urk. 3), vermag dies nichts zu ändern. Denn zum einen verfügte er bis Oktober 2019 über gar keine Arbeitsfähigkeit , weshalb Suchbemühungen in dieser Zeit zum Vornherein zum Scheitern verurteilt waren . Und zum anderen besteht bei ihm keine spezifische Einschränkung gesundheitlicher Art , welche bei der Suche nach einer geeigneten Arbeit Probleme verursach en würde . Vielmehr handelt es sich bei den bisher offenbar erfolglosen Suchbemühungen um arbeitsmarktliche Besonderhei t en , allenfalls gepaart mit zusätzlichen Erschwernissen aufgrund der unlängst grassierenden Corona- Pandemie , welche nicht in den Zuständigkeitsbereich der IV, sondern gegebenenfalls in jene n der ALV fallen (vgl. zu den Anspruchs voraussetzungen für Arbeitsvermittlung:</w:t>
      </w:r>
    </w:p>
    <w:p>
      <w:r>
        <w:t>Meyer/Reichmuth, Bundesgesetz über die Invalidenversicherung, 4. Auflage 2022, Rn 6 zu Art. 18) , auch wenn auf grund der abgelehnten Bewerbungen</w:t>
      </w:r>
    </w:p>
    <w:p>
      <w:r>
        <w:t>eine grosse Frustration des Beschwerde führer s verständlich ist (vgl. Urk. 9/87/8). 7 .</w:t>
      </w:r>
    </w:p>
    <w:p>
      <w:r>
        <w:t>Zusammenfassend erweist sich damit die angefochtene Verfügung als rechtens, was zur Abweisung der Beschwerde führt. 8 .</w:t>
      </w:r>
    </w:p>
    <w:p>
      <w:r>
        <w:t>Die Verfahrenskosten gemäss Art. 69 Abs. 1 bis IVG sind auf Fr. 700.-- festzuset zen und entsprechend dem Verfahrensausgang dem Beschwerdeführer aufzuerle 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