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IV.2022.00652 vom 15. August 2023</w:t>
      </w:r>
    </w:p>
    <w:p>
      <w:r>
        <w:t>ZH Sozialversicherungsgericht, 2023-08-15, DE</w:t>
      </w:r>
    </w:p>
    <w:p>
      <w:r>
        <w:rPr>
          <w:b/>
        </w:rPr>
        <w:t xml:space="preserve">Quelle: </w:t>
      </w:r>
      <w:r>
        <w:t>https://mcp.opencaselaw.ch/entscheid/zh_sozialversicherungsgericht_IV.2022.00652</w:t>
      </w:r>
    </w:p>
    <w:p>
      <w:r>
        <w:t>FR: ZH_SOZIALVERSICHERUNGSGERICHT IV.2022.00652 du 15 août 2023</w:t>
      </w:r>
    </w:p>
    <w:p>
      <w:r>
        <w:t>IT: ZH_SOZIALVERSICHERUNGSGERICHT IV.2022.00652 del 15 agosto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 aren Rentensystems [ K S ÜB WE IV], gültig ab 1. Januar 2022 ).</w:t>
      </w:r>
    </w:p>
    <w:p>
      <w:r>
        <w:t>Die angefochtene Verfügung erging nach dem 1. Januar 2022 .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1.3</w:t>
      </w:r>
    </w:p>
    <w:p>
      <w:r>
        <w:t>Sodann meldete sich die Versicherte am 6. April 2017 (Eingangsdatum) erneut bei der IV-Stelle zum Leistungsbezug an (Urk. 8 /57). Ihrer Anmeldung legte sie einen Bericht von Dr. Z.___ vom 3. April 2017 bei (Urk. 8 /56). Ferner reichte Dr. med. A.___ , Facharzt FMH für Psychiatrie und Psychotherapie, zwei psychiatrische Berichte ein, datierend vom 23. März 2017 und vom 19. Oktober 2017 (Urk. 8 /60, Urk. 8/ 65). Mit Vorbescheid vom 30. Oktober 2017 stellte die IV-Stelle der Versicherten einen Nichteintretensentscheid in Aussicht (Urk. 8 /67), wogegen die Versicherte – unter Beilage eines Schreibens von Dr. Z.___ (Urk. 8 /68) – mit Eingabe vom 25. November 2017 Einwand erhob (Urk. 8 /69). Mit Mitteilung vom 18. Januar 2018 informierte die IV-Stelle die Versicherte über die Notwendigkeit einer polydisziplinären Untersuchung (Urk. 8 /72). Am 25. Januar 2018 teilte die IV-Stelle der Versicherten mit, dass auf eine Begutachtung verzichtet werde (Urk. 8 /73). Mit Verfügung vom 30. Januar 2018 trat die IV-Stelle auf das Leistungsbegehren der Versicherten nicht ein (Urk. 6/75).</w:t>
      </w:r>
    </w:p>
    <w:p>
      <w:r>
        <w:t>Die dagegen erhobene Beschwerde vom 8. Februar 2018 (Urk. 8/76/3 ) hiess das hiesige Gericht</w:t>
      </w:r>
    </w:p>
    <w:p>
      <w:r>
        <w:t>mit Urteil IV.201 8.00167 vom 2 9 . Mai 20 19 in dem Sinne gut, dass es die angefochtene Verfügung aufhob und die Sache zur weiteren Abklärung sowie zur neuen Verfügung an die IV - Stelle zurückwies</w:t>
      </w:r>
    </w:p>
    <w:p>
      <w:r>
        <w:t>(Urk. 8/79 ).</w:t>
      </w:r>
    </w:p>
    <w:p>
      <w:r>
        <w:t>Im Nachgang zu diesem Urteil aktualisierte die IV-Stelle die erwerbliche und medizinische Aktenlage und liess</w:t>
      </w:r>
    </w:p>
    <w:p>
      <w:r>
        <w:t>X.___ durch die B.___ AG in C.___</w:t>
      </w:r>
    </w:p>
    <w:p>
      <w:r>
        <w:t>polydisziplinär (allgemein-medizinisch, chirurgisch, psychiatrisch und rheumatologisch) begutachten (poly disziplinäres B.___ -Gutachten vom 2 4. März 2021 , Urk. 8/123) und führte eine erneute Haushaltsabklärung durch (Abklärungsbericht vom 11. Mai 2021, Urk. 8/129). Mit Vorbescheid vom 2 3. August 2021 kündigte die IV-Stelle der Versicherten einen leistungsabweisenden Entscheid an (Urk. 8/131), wogegen sie am 2. September respektive 20. Oktober 2021 Einwand erhob (Urk. 8/132 und Urk. 8/137). Nach Eingang des Berichts vom 31. Januar 2022 (Urk. 8/140) des behandelnden Psychiaters Dr. med. Dipl. pol .</w:t>
      </w:r>
    </w:p>
    <w:p>
      <w:r>
        <w:t>D.___ , FMH Psychiatrie und Psychotherapie , FMH Praktischer Arzt und zertifizierter Gutachter SIM , und der delegiert behandelnden Psycho therapeut in l ic. phil. E.___ , Fachpsy chologin FSP, stellte die IV-Stelle den B.___ -Gutachter Rückfragen (Urk. 8/141), welche am 11. April 2022 beantwortet wurden (Urk. 8/143). Mit Schreiben vom 29. Juni 2022 nahm X.___</w:t>
      </w:r>
    </w:p>
    <w:p>
      <w:r>
        <w:t>Stellung dazu (Urk. 8/147, unter Beilage einer Stellungnahme von Dr. D.___ und l ic. phil. E.___ vom 2 7. Juni 2022 , Urk. 8/146). Mit Verfügung vom 15. November 2022</w:t>
      </w:r>
    </w:p>
    <w:p>
      <w:r>
        <w:t>verneinte die IV-Stelle</w:t>
      </w:r>
    </w:p>
    <w:p>
      <w:r>
        <w:t>- unter Anwendung der gemischten Methode, wobei der erwerbliche Teil mit 55 % und der Haushaltsbereich mit 45 % gewichtet wurde - gestützt auf einen Invali ditätsgrad von 37.90 % einen Rentenanspruch der Versicherten (Urk. 2).</w:t>
      </w:r>
    </w:p>
    <w:p>
      <w:r>
        <w:rPr>
          <w:b/>
        </w:rPr>
        <w:t>E. 1.3.1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1.3.2</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1.5</w:t>
      </w:r>
    </w:p>
    <w:p>
      <w:r>
        <w:t>War eine Rente wegen eines zu geringen Invaliditätsgrades verweigert worden und ist die Verwaltung auf eine Neuanmeldung eingetreten (Art. 87 Abs. 3 IVV), so ist im Beschwerdeverfahren zu prüfe n, ob im Sinne von Art. 17 ATSG eine für den Rentenanspruch relevante Änderung des Invalidi tätsgrades eingetreten ist (BGE 117 V 198 E. 3a mit Hinweis ; Urteil des Bundesgerichts I 659/04 vom 9. Februar 2005 E. 1.1 ). Bei einer Neuanmeldung der versicherten Person bei der IV-Stelle sind die Revisionsregeln (vgl. nachfolgend E. 1.6) demnach analog anwendbar (BGE 141 V 585 E. 5.3 in fine , 133 V 108 E. 5.2, je mit Hinweisen; Urteil des Bundesgerichts 8C_317/2022 vom 7. September 2022 E. 2.2 mit Hin weisen). 1. 6</w:t>
      </w:r>
    </w:p>
    <w:p>
      <w:r>
        <w:t>Ändert sich der Invaliditätsgrad eines Rentenbezügers erheblich, so wird die Rente von Amtes wegen oder auf Gesuch hin für die Zukunft entsprechend erhöht, her abgesetzt oder aufgehoben (Art. 17 Abs .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 nbereich von Bedeutung (BGE 141 V 9 E. 2.3, 134 V 131 E. 3). Ferner kann ein Revisionsgrund unter Umständen auch in einer wesentlichen Änderung hin sichtlich des für die Methodenwahl massgeblichen (hypothetisc hen) Sachverhalts bestehen (BGE 144 I 28 E. 2.2, 130 V 343 E. 3.5, 117 V 198 E. 3b, je mit Hin - weisen). Hingegen ist die lediglich unterschiedliche Beurteilung eines im Wesent lichen gleich gebliebenen Sachverhalts im revisionsrechtlichen Kontext unbeachtlich (BGE 141 V 9 E. 2.3 mit Hinweisen). Weder eine im Vergleich zu frühe ren ärztlichen Einschätzungen ungleich attestierte Arbeitsunfähigkeit noch eine unterschiedliche diagnostische Einordnung des geltend gemachten Leidens genügt somit per se, um auf einen verbesserten oder verschlechterten Gesund 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 desgerichts 8C_144/2021 vom 27. Mai 2021 E. 2.3, je mit Hinweisen). 1. 7</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vgl. Urteil des Bundesgerichts 9C_26/2022 vom 3 0. Mai 2022 E. 2.2 mit Hinweisen). 1. 8</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 2.</w:t>
      </w:r>
    </w:p>
    <w:p>
      <w:r>
        <w:rPr>
          <w:b/>
        </w:rPr>
        <w:t>E. 2</w:t>
      </w:r>
    </w:p>
    <w:p>
      <w:r>
        <w:t>Hiergegen erhob X.___</w:t>
      </w:r>
    </w:p>
    <w:p>
      <w:r>
        <w:t>am 13. Dezember 2022 Beschwerde und beantragte, es sei ihr unter Aufhebung der angefochtene n Verfügung vom 15. November 2022</w:t>
      </w:r>
    </w:p>
    <w:p>
      <w:r>
        <w:t>ab März 2018 (Ablauf des Wartejahres) eine Invalidenrente zuzusprechen, eventuell sei die Sache zu ergänzenden medizinischen Abklä rungen und erneute r Haushaltabklärung zurückzuweisen; zudem sei die Sache zur Vornahme einer Abklärung betreffend lebenspraktischer Begleitung an die IV-Stelle zu überweisen . In prozessualer Hinsicht ersuchte sie um die Anordnung eines zweiten Schriftenwechsels (Urk. 1).</w:t>
      </w:r>
    </w:p>
    <w:p>
      <w:r>
        <w:t>Die Beschwerdegegnerin schloss mit Beschwerdeantwort vom 24. Februar 2023 auf Abweisung der Beschwerde , soweit darauf einzutreten sei (Urk.</w:t>
      </w:r>
    </w:p>
    <w:p>
      <w:r>
        <w:rPr>
          <w:b/>
        </w:rPr>
        <w:t>E. 2.1</w:t>
      </w:r>
    </w:p>
    <w:p>
      <w:r>
        <w:t>Die Beschwerdegegnerin erwog im angefochtenen Entscheid</w:t>
      </w:r>
    </w:p>
    <w:p>
      <w:r>
        <w:t>(Urk. 2), gestützt auf ihre Abklärungen sei die Beschwerdeführerin sowohl in ihrer bisherigen Tätigkeit als Reinigungsmitarbeiterin wie auch in einer anderen, leichten Tätigkeit zu 50 % arbeitsfähig. Ohne gesundheitliche Beeinträchtigung würde sie in einem Arbeits pensum von 55 % erwerbstätig sein . Bei den zu 45 % im Haushalt zu erledi gen den üblichen Aufgaben sei sie zu 23.1 % eingeschränkt . D ie Invaliditäts bemessung ergebe - unter Anwendung der gemischten Methode - einen rentenausschliessen den Invaliditätsgrad von 37.9 %. Ein Leidensabzug beim Invalideneinkommen sei nicht gerechtfertigt.</w:t>
      </w:r>
    </w:p>
    <w:p>
      <w:r>
        <w:rPr>
          <w:b/>
        </w:rPr>
        <w:t>E. 2.2</w:t>
      </w:r>
    </w:p>
    <w:p>
      <w:r>
        <w:t>Die Beschwerdeführerin macht demgegenüber geltend (Urk. 1), dass nicht auf das mangelhafte polydisziplinäre B.___ -Gutachten - insbesondere das psychiatrische Teilgutachten - abgestellt werden könne. Deshalb seien weitere Abklärungen erforderlich. Im Weiteren sei sie - entsprechend ihrer gemachten Aussage wäh rend der ( ungenügend en ) Haushaltsabklärung - als mindestens zu 60 % erwerbs tätig zu qualifizieren, wobei sogar zu prüfen sei, ob sie im Gesundheitsfall aufgrund der weggefallenen Betreuungsaufgaben und der finanziellen Situation nicht einem noch höheren Arbeitspensum nachgehen würde. Aufgrund des mög lichen eingeschränkten Belastungsprofils sei ihr überdies der maximale Leidensabzug zu gewähren, woraus ein rentenbegründender Invalid itätsgrad resul tierte.</w:t>
      </w:r>
    </w:p>
    <w:p>
      <w:r>
        <w:rPr>
          <w:b/>
        </w:rPr>
        <w:t>E. 2.3</w:t>
      </w:r>
    </w:p>
    <w:p>
      <w:r>
        <w:t>Streitig und zu prüfen ist, ob die Beschwerdegegnerin einen Rentenanspruch zu Recht verneint hat. Massgebender Vergleichszeitpunkt zur Prüfung der revisions rechtlichen Voraussetzungen (E. 1.5) bildet die Verfügung vom 20. Januar 2012 (vgl. E. 1. 7 ). 3.</w:t>
      </w:r>
    </w:p>
    <w:p>
      <w:r>
        <w:t>Die Verfügung vom 20. Januar 2012 basierte in medizinischer Hinsicht auf dem RAD-Untersuchungsbericht von Dr. med. F.___ , Fachärztin FMH für Allge meine Innere Medizin, vom 21. Februar 2011 (Urk. 8 /18). Diesem können folgende Diagnosen entnommen werden (Urk. 8 /18 S. 3 ):</w:t>
      </w:r>
    </w:p>
    <w:p>
      <w:r>
        <w:t>-</w:t>
      </w:r>
    </w:p>
    <w:p>
      <w:r>
        <w:t>Status nach Zervixkarzinom pT1 b2 pN1 (3/57) G2 R0 mit erweiterter</w:t>
      </w:r>
    </w:p>
    <w:p>
      <w:r>
        <w:t>radikaler Hysterektomie nach Wertheim mit pelviner und paraaortaler</w:t>
      </w:r>
    </w:p>
    <w:p>
      <w:r>
        <w:t>Lymphnodektomie</w:t>
      </w:r>
    </w:p>
    <w:p>
      <w:r>
        <w:t>Oktober 2005</w:t>
      </w:r>
    </w:p>
    <w:p>
      <w:r>
        <w:t>-</w:t>
      </w:r>
    </w:p>
    <w:p>
      <w:r>
        <w:t>Status nach kombinierter Radiotherapie und Chemotherapie mit Cisplatin</w:t>
      </w:r>
    </w:p>
    <w:p>
      <w:r>
        <w:t>20. Dezember 2005 bis 30 . Januar 2006</w:t>
      </w:r>
    </w:p>
    <w:p>
      <w:r>
        <w:t>-</w:t>
      </w:r>
    </w:p>
    <w:p>
      <w:r>
        <w:t>Status nach diagnostischer Laparaskopie und partieller Adhäsiolyse am</w:t>
      </w:r>
    </w:p>
    <w:p>
      <w:r>
        <w:rPr>
          <w:b/>
        </w:rPr>
        <w:t>E. 7</w:t>
      </w:r>
    </w:p>
    <w:p>
      <w:r>
        <w:t>, unter Beilage ihrer Akten, Urk.</w:t>
      </w:r>
    </w:p>
    <w:p>
      <w:r>
        <w:rPr>
          <w:b/>
        </w:rPr>
        <w:t>E. 7.1</w:t>
      </w:r>
    </w:p>
    <w:p>
      <w:r>
        <w:t>Zu prüfen ist , wie sich die eingeschränkte Leistungsfähigkeit in erwerblicher Hinsicht auswirkt. Für die Vornahme des Einkommensvergleichs ist grundsätzlich auf die Gegebenheiten im Zeitpunkt des (hypothetischen) Rentenbeginns abzu stellen (BGE 128 V 174, BGE 128 V 222).</w:t>
      </w:r>
    </w:p>
    <w:p>
      <w:r>
        <w:t>D en Beginn bzw. d as Ende des Wartejahr es nach Art. 28 Abs. 1 lit . b IVG (vgl. E.</w:t>
      </w:r>
    </w:p>
    <w:p>
      <w:r>
        <w:t>1.4) zu bestimmen ( einschliesslich der erforderlichen ununterbrochenen Arbeits unfähigkeit von mindestens 20 % sowie des Durchschnitts von mindestens 40 % ) , ist mangels beweiskräftiger medizinischer Angaben über den Verlauf schwer möglich (vgl. Urk. 8 /123/12) ; jedenfalls</w:t>
      </w:r>
    </w:p>
    <w:p>
      <w:r>
        <w:t>endete es spätestens im März 2018, nach dem die Beschwerdeführerin gemäss Aktenlage sowie insbesondere der gutachter lichen Einschätzung seit März 2017 ununterbrochen zu 5 0 % arbeitsunfähig gewesen war. Die Beschwerdeführerin meldete sich am 6. April 2017 (Urk. 8 /57; Eingangsdatum, vgl. Aktenverzeichnis zu Urk. 8 /1-155, vgl. Art. 29 Abs. 1 IVG) zum Leistungsbezug an, womit im Folgenden die Invaliditätsbemessung auf Basis de s</w:t>
      </w:r>
    </w:p>
    <w:p>
      <w:r>
        <w:t>ausgewiesen frühestmögliche n Renten - beginn s</w:t>
      </w:r>
    </w:p>
    <w:p>
      <w:r>
        <w:t>2018</w:t>
      </w:r>
    </w:p>
    <w:p>
      <w:r>
        <w:t>beruht .</w:t>
      </w:r>
    </w:p>
    <w:p>
      <w:r>
        <w:rPr>
          <w:b/>
        </w:rPr>
        <w:t>E. 7.2</w:t>
      </w:r>
    </w:p>
    <w:p>
      <w:r>
        <w:t>Hinsichtlich des nicht erwerblichen Anteils ist - wie unter E. 6.4 ausgeführt, von einer Einschränkung von 23 . 1 % auszugehen.</w:t>
      </w:r>
    </w:p>
    <w:p>
      <w:r>
        <w:t>Bei der Invaliditätsbemessung im erwerblichen Bereich kommt der allgemeinen Methode des Einkommensver gleichs gemäss Art. 28a Abs. 1 IVG in Verbindung mit Art. 16 ATSG grundsätz lich Vorrang zu. Insoweit die fraglichen Erwerbseinkommen ziffernmässig nicht genau ermittelt werden können, sind sie indes nach Massgabe der im Einzelfall bekannten Umstände zu schätzen und die so gewonnenen Annäherungswerte miteinander zu vergleichen. Wird eine Schätzung vorgenommen, so muss diese nicht unbedingt in einer ziffernmässigen Festlegung von Annäherungswerten bestehen. Vielmehr kann auch eine Gegenüberstellung blosser Prozentzahlen genügen. Das ohne eine Invalidität erzielbare hypothetische Erwerbseinkommen ist alsdann mit 100 % zu bewerten, während das Invalideneinkommen auf einen entsprechend kleineren Prozentsatz veranschlagt wird, so dass sich aus der Prozentdifferenz der Invaliditätsgrad ergibt (sog. Prozentvergleich; Urteil des Bundesgerichts 8C_131/2011 vom 5. Juli 2011 E. 10.2.1 mit Hinweis auf BGE 114 V 310 E. 3a).</w:t>
      </w:r>
    </w:p>
    <w:p>
      <w:r>
        <w:t>Sind indessen Validen- und Invalideneinkommen ausgehend vom gleichen Tabellenlohn zu berechnen, erübrigt sich deren genaue Ermittlung. Diesfalls ent spricht der Invaliditätsgrad dem Grad der Arbeitsunfähigkeit unter Berücksichti gung eines allfälligen Abzugs vom Tabellenlohn. Dies stellt keinen «Prozentver gleich» dar, sondern eine rein rechnerische Vereinfachung (Urteil des Bundesge richts 8C_148/2017 vom 19. Juni 2017 E. 4 unter Hinweis auf Urteil 9C_675/2016 vom 18. April 2017 E. 3.2.1). 7. 3</w:t>
      </w:r>
    </w:p>
    <w:p>
      <w:r>
        <w:t>Wie zuvor unter E. 5. 5 erwogen, bezieht sich die aus den festgestellten funktio nellen Einschränkungen resultierende attestierte Arbeitsunfähigkeit explizit auf jegliche Tätigkeit und somit sowohl auf die angestammte als auch eine angepasste Tätigkeit.</w:t>
      </w:r>
    </w:p>
    <w:p>
      <w:r>
        <w:t>Ausserdem war die Beschwerdeführerin nie über längere Zeit massge blich erwerbstätig, so dass ein angestammtes Erwerbseinkommen nicht zu eruie ren ist. Somit rechtfertigt es sich das Validen- und Invalideneinkommen ausge hend vom gleichen Tabellenlohn zu berechnen. Dabei entspricht der Invaliditäts grad dem Grad der Arbeitsunfähigkeit unter Berücksichtigung eines allfälligen Abzugs vom Tabellenlohn. 7. 4 7.4.1</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 amthaft zu schätzen und darf 25 % nicht übersteigen ( vgl. BGE 135 V 297 E. 5.2, 134 V 322 E. 5.2 und 126 V 75 E. 5b/ aa -cc). Die Rechtsprechung gewährt insbesondere dann einen Abzug auf dem Invalideneinkommen, wenn eine versicherte Person selbst im Rahmen körperlich leichter Hilfsarbeitertätigkeit in ihrer Leistungsf 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 ren dürfen ( BGE 146 V 16 E. 4.1 mit Hinweisen).</w:t>
      </w:r>
    </w:p>
    <w:p>
      <w:r>
        <w:t>Nach ständiger Rechtsprechung darf das (kantonale) Sozialversicherungsgericht sein Ermessen, wenn es um die Beurteilung des Tabellenlohnabzuges gemä ss BGE 126 V 75 geht, nicht ohne triftigen Grund an die Stelle desjenigen der Ver waltung setzen; es muss sich auf Gegebenheiten abstützen können, welche seine abweichende Ermessensausübung als naheliege nder erscheinen lassen (BGE 137 V 71 E. 5.2 und 126 V 75 E. 6). Wurde bei der Festsetzung der Höhe des Abzugs vom Tabellenlohn ein Merkmal oder ein bestimmter Aspekt eines Merkmals zu Unrecht nicht berücksichtigt oder zu Unrecht berücksichtigt, hat die Beschwer deinstanz den Abzug gesam thaft neu zu schätzen (vgl. Urteile des Bundesgericht s 9C_808/2015 vom 29. Februar 2016 E. 3.4.3 und 8C_113/2015 vom 26. Mai 2015 E. 3.2 ).</w:t>
      </w:r>
    </w:p>
    <w:p>
      <w:r>
        <w:rPr>
          <w:b/>
        </w:rPr>
        <w:t>E. 7.4</w:t>
      </w:r>
    </w:p>
    <w:p>
      <w:r>
        <w:t>.2</w:t>
      </w:r>
    </w:p>
    <w:p>
      <w:r>
        <w:t>Die Beschwerdegegnerin hält zu Recht fest, dass ein leidensbedingter Abzug - wie von der Beschwerdeführer in gefordert (Urk. 1 S. 12) - weder in Bezug auf das Alter, noch auf die fehlende Berufspraxis oder das reduzierte Pensum gerechtfer tigt sei (Urk. 2 S. 2). Bei der polydisziplinär beurteilten Arbeitsfähigkeit samt formuliertem Belastungsprofil war sodann das psychiatrische Fachgebiet aus schlaggebend, wodurch die psychisch bedingten Einschränkungen ausreichend berücksichtigt wurden.</w:t>
      </w:r>
    </w:p>
    <w:p>
      <w:r>
        <w:rPr>
          <w:b/>
        </w:rPr>
        <w:t>E. 7.5</w:t>
      </w:r>
    </w:p>
    <w:p>
      <w:r>
        <w:t>Wie bereits festgestellt, ist</w:t>
      </w:r>
    </w:p>
    <w:p>
      <w:r>
        <w:t>die Beschwerdeführer in</w:t>
      </w:r>
    </w:p>
    <w:p>
      <w:r>
        <w:t>seit März 201 7 in jeglicher Tätigkeit zu 50 % arbeitsunfähig. Unter Anwendung der rechnerischen Verein fachung - ohne zu berücksichtigendem Leidensabzug (vgl. zuvor E. 7.4.2) - resultiert daraus im Erwerbsbereich bei einem 55%igen Anteil ein Teil- Invalidi tätsgrad von 27.5</w:t>
      </w:r>
    </w:p>
    <w:p>
      <w:r>
        <w:t>%.</w:t>
      </w:r>
    </w:p>
    <w:p>
      <w:r>
        <w:rPr>
          <w:b/>
        </w:rPr>
        <w:t>E. 7.6</w:t>
      </w:r>
    </w:p>
    <w:p>
      <w:r>
        <w:t>Der Gesamtinvaliditätsgrad ergibt sich aus der Addierung der in beiden Bereichen ermittelten und gewichteten Teilinvalidität. Bei einem Anteil der Haushaltstätig keit von 4 5 % resultiert in diesem Bereich ein Teil -I nvaliditätsgrad von 10.4 % (23 . 1 % x 0,45) . Damit resultiert eine Gesamtinvalidität von 37 .</w:t>
      </w:r>
    </w:p>
    <w:p>
      <w:r>
        <w:rPr>
          <w:b/>
        </w:rPr>
        <w:t>E. 8</w:t>
      </w:r>
    </w:p>
    <w:p>
      <w:r>
        <w:t>/1-15 5 ). Mit Ver fügung vom 2. März 2023 ordnete das hiesige Gericht einen zweiten Schriften wechsel an und stellte de r Beschwerdeführer in die Beschwerdeantwort zu (Urk.</w:t>
      </w:r>
    </w:p>
    <w:p>
      <w:r>
        <w:rPr>
          <w:b/>
        </w:rPr>
        <w:t>E. 9</w:t>
      </w:r>
    </w:p>
    <w:p>
      <w:r>
        <w:t>Da die Bewilligung oder Verweigerung von Versicherungsleistungen zu beurtei len war, ist das Verfahren kostenpflichtig. Die Gerichtskosten sind nach dem Ver fahrensaufwand und unabhängig vom Streitwert im Rahmen von Fr. 200.-- bis Fr. 1'000.-- festzulegen (Art. 69 Abs. 1 bis IVG). Sie sind ermessensweise auf Fr. 8 00.-- anzusetzen und ausgangsgemäss de r unterliegenden Beschwerdeführe r in aufzuerlegen.</w:t>
      </w:r>
    </w:p>
    <w:p>
      <w:r>
        <w:t>Entsprechend entfällt auch eine Prozessentschädigung (vgl. Urk. 1 3 und Urk. 18 ). Das Gericht erkennt: 1.</w:t>
      </w:r>
    </w:p>
    <w:p>
      <w:r>
        <w:t>Die Beschwerde wird abgewiesen. 2.</w:t>
      </w:r>
    </w:p>
    <w:p>
      <w:r>
        <w:t>Die Gerichtskosten von Fr. 800 .-- werden der Beschwerdeführerin auferlegt.</w:t>
      </w:r>
    </w:p>
    <w:p>
      <w:r>
        <w:t>Rechnung und Einzahlungsschein werden der Kostenpflichtigen nach Eintritt der Rechtskraft zu gestellt. 3.</w:t>
      </w:r>
    </w:p>
    <w:p>
      <w:r>
        <w:t>Zustellung gegen Empfangsschein an: - Rechtsanwältin Stephanie Schwarz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HurstGeiger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