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IV.2022.00650 vom 30. Mai 2023</w:t>
      </w:r>
    </w:p>
    <w:p>
      <w:r>
        <w:t>ZH Sozialversicherungsgericht, 2023-05-30, DE</w:t>
      </w:r>
    </w:p>
    <w:p>
      <w:r>
        <w:rPr>
          <w:b/>
        </w:rPr>
        <w:t xml:space="preserve">Quelle: </w:t>
      </w:r>
      <w:r>
        <w:t>https://mcp.opencaselaw.ch/entscheid/zh_sozialversicherungsgericht_IV.2022.00650</w:t>
      </w:r>
    </w:p>
    <w:p>
      <w:r>
        <w:t>FR: ZH_SOZIALVERSICHERUNGSGERICHT IV.2022.00650 du 30 mai 2023</w:t>
      </w:r>
    </w:p>
    <w:p>
      <w:r>
        <w:t>IT: ZH_SOZIALVERSICHERUNGSGERICHT IV.2022.00650 del 30 maggio 2023</w:t>
      </w:r>
    </w:p>
    <w:p>
      <w:pPr>
        <w:pStyle w:val="Heading2"/>
      </w:pPr>
      <w:r>
        <w:t>Erwägungen</w:t>
      </w:r>
    </w:p>
    <w:p>
      <w:r>
        <w:rPr>
          <w:b/>
        </w:rPr>
        <w:t>E. 1.1</w:t>
      </w:r>
    </w:p>
    <w:p>
      <w:r>
        <w:t>In Gutheissung der Beschwerde vom 1 2. Dezember 2022 w ird die angefochtene Verfü gung vom 10. November 2022 aufgehoben und es wird festgestellt, dass die Versicherte</w:t>
      </w:r>
    </w:p>
    <w:p>
      <w:r>
        <w:t>Anspruch auf medizinische Massnahmen (Psychotherapie) hat.</w:t>
      </w:r>
    </w:p>
    <w:p>
      <w:r>
        <w:rPr>
          <w:b/>
        </w:rPr>
        <w:t>E. 1.2</w:t>
      </w:r>
    </w:p>
    <w:p>
      <w:r>
        <w:t>Soweit das Verfahren nicht zufolge Gegenstandslosigkeit abgeschrieben wird, wird die Beschwerde vom 1 4. März 2023 unter Aufhebung der angefochtenen Verfügung vom 1 1. Januar 2023 gut ge heissen und die Sache wird zu ergänzenden Abklärungen und neuem Entscheid über den Anspruch auf medizinische Massnahmen gemäss Art. 13 IVG ab 1. Dezember 2022 an die Beschwerdegegnerin zurückgewiesen. 2.</w:t>
      </w:r>
    </w:p>
    <w:p>
      <w:r>
        <w:t>Die Gerichtskosten von Fr. 1’000 .-- werden der Beschwerdegegnerin auferlegt. Rechnung und Einzahlungsschein werden der Kostenpflichtigen nach Eintritt der Rechtskraft zugestellt. 3.</w:t>
      </w:r>
    </w:p>
    <w:p>
      <w:r>
        <w:t>Zustellung gegen Empfangsschein an: - Stadt Zürich Soziale Dienste - Sozialversicherungsanstalt des Kantons Zürich, IV-Stelle - Bundesamt für Sozialversicherungen - Krankenversicherung CSS ( Arcosana AG )</w:t>
      </w:r>
    </w:p>
    <w:p>
      <w:r>
        <w:t>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3</w:t>
      </w:r>
    </w:p>
    <w:p>
      <w:r>
        <w:t>0. November 2022 Kostengutsprachen für medizinische Massnahmen zur Behandlung des Geburtsgebrechens Ziff. 390 GgV-Anhang, so unter anderem für Physiotherapie</w:t>
      </w:r>
    </w:p>
    <w:p>
      <w:r>
        <w:t>und ab 1. August 2016 zusätzlich für ambulante Ergotherapie erteilt ( Urk. 19/15, 19/17, 19/37, 19/50 , 19/60 , 19/61 ).</w:t>
      </w:r>
    </w:p>
    <w:p>
      <w:r>
        <w:t>Am 2 4. Juni 2019 liess die Versicherte ein Gesuch um Kostenübernahme für Psychotherapie stellen ( Urk. 19/62). Mit Mitteilung vom 2 8. November 2019 erteilte die IV-Stelle Kostengutsprache für ambulante Psychotherapie nach Art. 12 des Bundesgesetzes über die Invalidenversicherung (IVG) für die Zeit vom 1 4. Dezember 2018 bis 31. Dezember 2021 ( Urk. 19/75).</w:t>
      </w:r>
    </w:p>
    <w:p>
      <w:r>
        <w:t>Am 1 2. April 2022 ersuchte die Versicherte um eine Verlängerung der Kosten gutsprache für ambulante Psychotherapie ( Urk. 19/84). Die IV-Stelle holte medizinische Berichte ein ( Urk. 19/87) und unterbreitete diese ihrem regionalen ärzt lichen Dienst (RAD) zur Stellungnahme ( Urk. 19/109 S. 2 f.). Mit Vorbescheid vom 3 0. Juni 2022 stellte die IV-Stelle die Abweisung des Gesuchs um Kosten übernahme für Psychotherapie nach Art. 12 IVG in Aussicht ( Urk. 19/89). Dage gen erhob die Versicherte</w:t>
      </w:r>
    </w:p>
    <w:p>
      <w:r>
        <w:t>Einwand ( Urk. 19/97 und Urk. 19/108). Mit Verfügung vom 10.  November 2022 lehnte die IV-Stelle eine Verlängerung der Kostengut sprache für Psychotherapie nach Art. 12 IVG ab ( Urk. 19/111/1-7, vgl. auch Urk. 2).</w:t>
      </w:r>
    </w:p>
    <w:p>
      <w:r>
        <w:rPr>
          <w:b/>
        </w:rPr>
        <w:t>E. 3.1</w:t>
      </w:r>
    </w:p>
    <w:p>
      <w:r>
        <w:t>Die Beschwerdegegnerin führte in der angefochtenen Verfügung vom 10. November 2022 aus ( Urk. 2), d ie Psychotherapie erfolge vorliegend bei post traumatischer Belastungsstörung, bei Zustand nach sexuellem Missbrauch sowie reaktiver Bindungsstörung im Kindesalter. Es bestehe zudem eine Entwicklungs störung des Sprechens und der Sprache. Die therapeutische Behandlung diene der Bewältigung der Anforderungen des Alltags auf sozialer und emotionaler Ebene und dem Erlernen des Umgangs mit sozialen Kontakten (Nähe Distanz) sowie im Hinblick auf altersentsprechende Entwicklungsaufgaben. Zudem erfolge dabei eine Bewältigung der Traumatisierung durch die sexuellen Übergriffe. Die aktu elle Psychotherapie sei damit nicht auf die Eingliederung ins Erwerbsleben aus gerichtet, sondern sie stelle in erster Linie eine Leidensbehandlung dar. Die Voraussetzungen für eine Verlängerung der Kostenübernahme für Psychotherapie nach Art 12 IVG sei en damit nicht erfüllt.</w:t>
      </w:r>
    </w:p>
    <w:p>
      <w:r>
        <w:t>In der Verfügung vom 1 1. Januar 2023 ( Urk. 23/2) führte sie aus, aufgrund des Arztberichtes vom 2 9. März 2022 des Kinderspitals A.___</w:t>
      </w:r>
    </w:p>
    <w:p>
      <w:r>
        <w:t>habe sie die Verlänge rung des Geburtsgebrechens Ziff. 390 geprüft. Die Diagnose leichte ataktisch-spastisch-dystone Bewegungsstörung sei extern durch den Zuweiser Dr. med. B.___</w:t>
      </w:r>
    </w:p>
    <w:p>
      <w:r>
        <w:t>gestellt worden. Der Kinderarzt Dr. C.___</w:t>
      </w:r>
    </w:p>
    <w:p>
      <w:r>
        <w:t>habe bezüglich der Behandlung der Bewegungsstörung am 1 3. Dezember 2022 erwähnt, dass seit zwei Jahren keine Konsultationen mehr erfolgt seien. Dr. B.___ habe gemäss Schreiben vom 2 3. Dezember 2022 die Versicherte letztmals am 1 0. März 2015 neurologisch untersucht. Es liege zwar eine Verfügung über das Geburtsgebrechen Ziff. 390 bis zum 3 0. November 2022 vor und es werde eine Verlängerung beantragt, ä r ztliche Berichte, welche diese Verlängerung begründen könnten, seien aber keine doku mentiert. Sollte eine aktuelle neuropädiatrische Untersuchung veranlasst werden und die Abklärungen eine Verlängerung des Geburtsgebrechens Ziff. 390 erge ben, könne ein erneutes Gesuch eingereicht werden.</w:t>
      </w:r>
    </w:p>
    <w:p>
      <w:r>
        <w:t>In ihrer Beschwerdeantwort vom 1 3. Februar 2023 führte die Beschwerdegegne rin aus, es sei festzuhalten, dass die Psychotherapie nicht der Behandlung des Geburtsgebrechen Ziff. 390 diene ( Urk. 17).</w:t>
      </w:r>
    </w:p>
    <w:p>
      <w:r>
        <w:rPr>
          <w:b/>
        </w:rPr>
        <w:t>E. 3.2</w:t>
      </w:r>
    </w:p>
    <w:p>
      <w:r>
        <w:t>Die Versicherte</w:t>
      </w:r>
    </w:p>
    <w:p>
      <w:r>
        <w:t>stellte sich dagegen zusammengefasst auf den Standpunkt ( Urk. 14 S. 3 , 23/1 ), g emäss der RAD-Ärztin sei die Herleitung der Diagnose leichte ataktisch-spastisch- dystonische Bewegungsstörung unklar , weshalb bei den Behandlern eine Herleitung der am 2 9. März 2022 gestellten Diagnose inklu sive detailliertem Neurostatus</w:t>
      </w:r>
    </w:p>
    <w:p>
      <w:r>
        <w:t>einzufordern sei . Die Abklärung sei aber nicht durchgeführt worden . Es sei damit fraglich, ob die Untersuchungspflicht erfüllt worden sei. Insoweit ein Geburtsgebrechen nicht ausgewiesen sein sollte, sei das Vorliegen eines Geburtsgebrechens ergänzend abzuklären. D ie Kostenübernahme für Psychotherapie sei zudem unter Art. 12 IVG zu prüfen. Gemäss Arztbericht von Dr. med. D.___</w:t>
      </w:r>
    </w:p>
    <w:p>
      <w:r>
        <w:t>vom 1 0. Mai 2022 bestehe eine günstige Prognose und das Leiden sei besserbar. Der Gesundheitszustand wirke sich unmittelbar auf den Schulbesuch und die berufliche Ausbildung aus und durch diese medizinische Massnahme könne die Möglichkeit einer späteren Eingliederung ins Erwerbsleben wesentlich verbessert werden ( Urk. 1 S. 7). Gemäss dem Bericht des Universitäts-Kinderspitals vom 29. März 2022 sei die Förderung der emotionalen Sicherheit und Stabilität nötig, um damit auch die Alltagsbewältigung zu erleichtern . Zudem werde das Fortsetzen der psychotherapeutischen Begleitung für den Übertritt in die Oberstufe dringend empfohlen. Auch ohne Diagnose einer leichten ataktisch-spastisch-dystonen Bewegungsstörung begründeten die anderen gestellten Diag nosen ( emotionaler Entwicklungsrückstand, Auffälligkeiten in der Sprachent wicklung, dissoziiertes kognitives Entwicklungsprofil sowie posttraumatische Belastungsstörung ) eine Therapiebedürftigkeit mit direkter Auswirkung auf die Eingliederungsfähigkeit (S. 8).</w:t>
      </w:r>
    </w:p>
    <w:p>
      <w:r>
        <w:rPr>
          <w:b/>
        </w:rPr>
        <w:t>E. 3.3</w:t>
      </w:r>
    </w:p>
    <w:p>
      <w:r>
        <w:t>Insbesondere s treitig und zu prüfen ist, ob die beantragte Verlängerung der Psychotherapie, welche der Versicherte n unter Art. 12 IVG vom 1 4. Dezember 2018 bis 31. Dezember 2021 zugesprochen worden war ( Urk. 19/75) , weiterhin zu gewähren ist.</w:t>
      </w:r>
    </w:p>
    <w:p>
      <w:r>
        <w:rPr>
          <w:b/>
        </w:rPr>
        <w:t>E. 4.1</w:t>
      </w:r>
    </w:p>
    <w:p>
      <w:r>
        <w:t>Zum Gesuch um Kostenübernahme der Psychotherapie vom 2 4. Juni 2019 wurde ausgeführt ( Urk. 19/62), die Versicherte</w:t>
      </w:r>
    </w:p>
    <w:p>
      <w:r>
        <w:t>befinde sich seit Dezember 2017 in Psychotherapie mit den Therapiethemen Trauma und Belastung, Bindungsstörung und Nähe-Distanzproblem. Bis 3 1. Mai 2019 sei sie bei der Psychotherapeutin E.___</w:t>
      </w:r>
    </w:p>
    <w:p>
      <w:r>
        <w:t>gewesen .</w:t>
      </w:r>
    </w:p>
    <w:p>
      <w:r>
        <w:t>S eit 1. Juni 2019 stehe sie bei der Psychotherapeutin F.___</w:t>
      </w:r>
    </w:p>
    <w:p>
      <w:r>
        <w:t>in Behand lung.</w:t>
      </w:r>
    </w:p>
    <w:p>
      <w:r>
        <w:t>Im undatierten Bericht mit Eingang bei der Beschwerdegegnerin am 1 7. Oktober 2019 ( Urk. 19/73, vgl. Aktenverzeichnis) notierten Dr. med. D.___ , Fach ärztin für Kinder- und Jugendpsychiatrie und -p sychotherapie , und Psychothera peutin F.___ unter Diagnosen: - Reaktive Bindungsstörung des Kindesalters mit Enthemmung, ICD-10 F94.2 - Umschriebene Entwicklungsstörung des Sprechens und der Sprache, ICD-10</w:t>
      </w:r>
    </w:p>
    <w:p>
      <w:r>
        <w:t>F80.1 - Normale Intelligenz IQ 85-114 (klinischer Eindruck) - Keine körperliche Symptomatik - Mangel an Wärme in der Eltern-Kind-Beziehung - Sexueller Missbrauch (innerhalb der Familie) - Mässige soziale Beeinträchtigung in mind estens ein oder zwei Bereichen Zur Frage des Gesundheitszustandes und dessen Auswirkung auf den Schulbe such notierten die Behandler ein dissoziatives Verhalten, regressive Verhaltens tendenzen, die Abspaltung des emotionalen Bereiches sowie Entwicklungsverzö gerung und distanzloses sowie sexualisiertes Verhalten</w:t>
      </w:r>
    </w:p>
    <w:p>
      <w:r>
        <w:t>( Ziff. 1.2). Es wurde eine wesentliche Verbesserung durch die Massnahmen im Hinblick auf die spätere Eingliederungsmöglichkeit bejaht ( Ziff. 1.5) und festgehalten, die regelmässige psychotherapeutische Begleitung sei insbesondere im Hinblick auf die Entwick lung der Versicherten im emotionalen und sozialen Bereich indiziert und sollte unter anderem mit regelmässigen Schulgesprächen mit Lehrpersonen kombiniert werden ( Ziff. 1.6). Im Beiblatt vom 3. September 2019 wurde ein Zusammenhang der Psychotherapie mit einem Geburtsgebrechen verneint, jedoch eine wesent liche Verhinderung negativer Auswirkungen der Erkrankung auf die Berufsbil dung und Erwerbsfähigkeit bejaht ( Urk. 19/72). Dr. med. G.___ , FA Orthopädie und Traumatologie, vom regionalen ärztlichen Dienst der Beschwerdegegnerin (RAD), führte dazu in seiner Stellungnahme vom 2 7. November 2019 ( Urk. 19/74/2) aus, die Psychotherapie sei auf die Eingliede rung in den Aufgabenbereich respektive ins Erwerbsleben ausgerichtet und sie sei geeignet die Erwerbsfähigkeit oder die Fähigkeit , sich im Aufgabebereich zu betätigen, dauernd und wesentlich zu verbessern. Die Voraussetzung en zur Kostenübernahme für die Psychotherapie nach Art. 12 IVG seien gegeben und könnten ab 2 5. Juni 2018 für drei Jahre übernommen werden.</w:t>
      </w:r>
    </w:p>
    <w:p>
      <w:r>
        <w:rPr>
          <w:b/>
        </w:rPr>
        <w:t>E. 4.2</w:t>
      </w:r>
    </w:p>
    <w:p>
      <w:r>
        <w:t>und E. 4.3) , unter denen die Versicherte sozial und schulisch leidet (vgl. Urk. 19/87/2, 19/87/11 ), allenfalls in einem Zusammenhang mit dem Geburtsgebrechen stehen.</w:t>
      </w:r>
    </w:p>
    <w:p>
      <w:r>
        <w:t>Was sodann die mit Verfügung vom 1 1. Januar 2023 verweigerte Verlängerung des Geburtsgebrechens Ziff. 390 GgV-Anhang anbelangt, wäre insbesondere im Zusammenhang mit der Diagnose der ataktisch-spastisch- dystonische n</w:t>
      </w:r>
    </w:p>
    <w:p>
      <w:r>
        <w:t>Bewe gungsstörung eine Abklärung erforderlich gewesen , worauf auch die RAD-Ärztin hingewiesen hat (E. 4.5) . Weshalb die Beschwerdegegnerin in diesem Zusammen hang auf die Einholung eines Abklärungsberichts beim Kinderspital verzichtete, welches mit Mitteilung vom 1 2. Januar 2021 als Durchführungsstelle zur Behandlung des Geburtsgebrechens anerkannt worden war</w:t>
      </w:r>
    </w:p>
    <w:p>
      <w:r>
        <w:t>( Urk. 19/82) ,</w:t>
      </w:r>
    </w:p>
    <w:p>
      <w:r>
        <w:t>und vor Erlass der Verfügung vom 1 1. Januar 2023 ( Urk. 23/2) am 2 5. November 2022 mitteilte , dass die Versicherte aufgrund des Geburtsgebrechens Ziff. 390 weiter hin</w:t>
      </w:r>
    </w:p>
    <w:p>
      <w:r>
        <w:t>bei ihnen in Behandlung stehe ( Urk. 23/7/119), erschliesst sich dem Gericht nicht . Dies gilt umso mehr, als die Oberärztin Dr. med. I.___</w:t>
      </w:r>
    </w:p>
    <w:p>
      <w:r>
        <w:t>von der Entwick lungspädiatrie des Kinderspitals A.___ bereits am 2 9. Juni 2022 bestätigt hatte, dass anlässlich der Abklärung auf ihrer Abteilung keine diesbezügliche Abklärung erfolgt sei ( Urk. 19/90) und das Kinderspital mit seinem Schreiben vom 2 5. November 2022 für den Fall, dass für das Geburtsgebrechen Ziff. 390 GgV Anhang noch kein Antrag gestellt worden sei, explizit um Zusendung eines formalisierten IV-Arztberichts ersuchte ( Urk. 23/ 7/ 119).</w:t>
      </w:r>
    </w:p>
    <w:p>
      <w:r>
        <w:t>Die Verfügung vom 1 1. Januar 2023 ( Urk. 23/2) ist entsprechend antragsgemäss aufzuheben und zu ergänzenden Abklärungen betreffend das Vorliegen eines behandlungsbedürftigen Geburtsgebrechens und neuem Entscheid über die Kostengutsprache für medizinische Massnahmen</w:t>
      </w:r>
    </w:p>
    <w:p>
      <w:r>
        <w:t>gemäss Art. 13 IVG zurückzu weisen . Bezüglich der Kostengutsprache für Psychotherapie erweist sich die Beschwerde vom 1 4. März 2023 ( Urk. 23/1) indes als gegenstandslos , da entgegen der Beschwerdegegnerin der hier strittige Leistungsanspruch für Psychotherapie gestützt auf Art. 12 IVG (vgl. E. 2.3 hievor) zu bejahen ist.</w:t>
      </w:r>
    </w:p>
    <w:p>
      <w:r>
        <w:rPr>
          <w:b/>
        </w:rPr>
        <w:t>E. 4.3</w:t>
      </w:r>
    </w:p>
    <w:p>
      <w:r>
        <w:t>Im Verlängerungsgesuch vom 1 2. April 2022 ( Urk. 19/84 S. 2) wurde festge halten, die fortlaufende Psychotherapie zur Unterstützung der traumatisierten Versicherte n mit den Diagnosen F94.2 / F43.1 / F80.1 sei bei den anstehenden Entwicklungsaufgaben dringend indiziert.</w:t>
      </w:r>
    </w:p>
    <w:p>
      <w:r>
        <w:t>Die behandelnden Dr. D.___ und Psychotherapeutin F.___ notierten im Bericht vom 1 0. Mai 2022 ( Urk. 19/87 /1-6 ) unter Diagnosen (S. 1) : - Reaktive Bindungsstörung des Kindesalters , ICD-10 F94.2 - Posttraumatische Belastungsstörung , ICD-10 F43.1 - Umschriebene Entwicklungsstörung des Sprechens und der Sprache , ICD 10 F80.1 - Dissoziiertes kognitives Entwicklungsprofil (Diagnose Kinderspital A.___ 29.03.22) - Leichte ataktisch-spastisch- dystonische Bewegungsstörung (Diagnose Kinderspital A.___ 29.03.22) - In Stresssituationen vereinzelt enuresis</w:t>
      </w:r>
    </w:p>
    <w:p>
      <w:r>
        <w:t>nocturna - Mangel an Wärme in Eltern-Kind-Beziehung - Sexueller Missbrauch (innerhalb der Familie) - Soziale Beeinträchtigung in mindestens ein oder zwei Bereichen Die Versicherte</w:t>
      </w:r>
    </w:p>
    <w:p>
      <w:r>
        <w:t>zeige eine Abspaltung des emotionalen Bereiches, Schlaflosigkeit, ein sexualisiertes und häufig dissoziatives Verhalten sowie eine deutliche Ent wicklungsverzögerung insbesondere in der Sprache. Im sozialen Kontakt seien grosse Probleme festgestellt worden und sie könne die Emotionen anderer schwer deuten und eigene Gefühle nur begrenzt wahrnehmen und ausdrücken. Zu</w:t>
      </w:r>
    </w:p>
    <w:p>
      <w:r>
        <w:t>beobachten sei auch eine Verlangsamung in alltäglichen Handlungen. Im Sommer 2018 hätten Spontanäusserungen der Versicherte n bezüglich sexuellen Missbrauchs durch den Vater und Pflegevater begonnen . Die Erinnerungen hätten eine grosse Erschütterung und Verunsicherung sowie Verhaltensauffälligkeiten, wie verstärkt sexualisiertes und distanzloses Verhalten geweckt . Die während der Therapie an die Oberfläche gelangten Erinnerungen an die sexuellen Übergriffe und die damit verbundene Verletzung der körperlichen Identität und die grund legende Missachtung des Willens würden die Versicherte</w:t>
      </w:r>
    </w:p>
    <w:p>
      <w:r>
        <w:t>in verschiedener Hinsicht langfristig belasten. Durch die traumatische Verwirrung, welcher die Jugendliche auf kognitiver, emotionaler und sexueller Ebene ausgesetzt gewesen sei, werde auch das aktuelle Erleben stark mitbeeinflusst. Es sei deshalb eine regelmässige therapeutische Unterstützung mit der Möglichkeit, vergangene emotional intensive und verwirrende Geschehnisse zu begreifen und neue Ereig nisse sinnvoll einzuordnen, erforderlich. Themen, wie Mobbing-Erfahrungen in der Schule, Kontaktaufnahmen des Vaters oder des ehemaligen Pflegevaters (Täter), der Wunsch nach Kontakt mit der Halbschwester oder Pubertätsthemen in den Therapiestunden könnten dadurch aufgenommen und verarbeitet werden (S. 2) . Hinsichtlich Prognose stünden verschiedene Übergänge bevor . Die Versicherte</w:t>
      </w:r>
    </w:p>
    <w:p>
      <w:r>
        <w:t>habe erneut für sie einschneidende Beziehungsabbrüche zu bewältigen (Übertritt in Oberstufe, erneute Wechsel der Bezugspersonen). Eine grosse Schwierigkeit bedeute für sie der kurzfristige Wechsel der Pflegefamilie. Insbesondere sei für die emotionale und soziale Entwicklung eine stabile, regelmässige psychothera peutische Unterstützung weiterhin dringend indiziert. Damit könne sie die anste henden Entwicklungsaufgaben im sozialen wie im emotionalen Bereich meistern (S. 2) . Der Gesundheitszustand wirke sich aufgrund der Entwicklungsverzöge rung, der Selbstgefährdung durch di s tanzloses und sexualisiertes Verhalten, wiederkehrende r regressive r Verhaltenstendenzen und d e s Überspielen s oder Abspalten s des emotionalen Bereichs unmittelbar auf den Schulbesuch aus . Die Eignung der Psychotherapie, die Möglichkeit einer späteren Eingliederung ins Erwerbsleben wesentlich zu verbessern, wurde wiederum bejaht und der Gesund heitszustand als besserungsfähig beurteilt (S. 4).</w:t>
      </w:r>
    </w:p>
    <w:p>
      <w:r>
        <w:rPr>
          <w:b/>
        </w:rPr>
        <w:t>E. 4.4</w:t>
      </w:r>
    </w:p>
    <w:p>
      <w:r>
        <w:t>Am 1 5. August 2022 führten die behandelnden Dr. D.___ und Psychothe rapeutin F.___ im Zusammenhang mit der angekündigten Leistungsabweisung aus ( Urk. 19/98/2), es sei hervorzuheben, dass die Psychotherapie nebst der Auf arbeitung schwerwiegender frühkindlicher traumatischer Erfahrungen zum weiteren wichtigen Ziel habe, die Versicherte</w:t>
      </w:r>
    </w:p>
    <w:p>
      <w:r>
        <w:t>beim erfolgreichen Abschluss der Regelschule sowie bei der Eingliederung ins Erwerbsleben zu unterstützen. Die frühkindlichen Erfahrungen führten nach wie vor zu verschiedenen Einschrän kungen .</w:t>
      </w:r>
    </w:p>
    <w:p>
      <w:r>
        <w:t>A ufgrund dieser auf mehreren Ebenen auch die schulischen Leistungen betreffenden und beeinträchtigenden Einschränkungen ( u mschriebene Entwick lungsstörung des Sprechens und der Sprache, stressbedingte Enuresis n octurna , Konzentrationsstörungen) habe die Versicherte</w:t>
      </w:r>
    </w:p>
    <w:p>
      <w:r>
        <w:t>in ihrer Primarschulzeit immer wieder Mobbingerfahrungen erleben und verarbeiten müssen. Dabei sei eine fach gerechte therapeutische Unterstützung notwendig und von grosser Wichtigkeit gewesen. Die Zusammenarbeit der Therapeutin mit den Bezugspersonen im Wohnheim/Pflegefamilie und der Schule habe sich dabei als hilfreich gezeigt, sodass mit dieser Unterstützung trotz widriger Umstände die Primarschulzeit in der angestammten Regelklasse habe beendet und sich die Versicherte</w:t>
      </w:r>
    </w:p>
    <w:p>
      <w:r>
        <w:t>für die Sekundarstufe B habe qualifizieren können. So hätten sich auch ein angemesse nes Selbstwertgefühl und damit verbunden Persönlichkeitsstrukturen entwickeln können. Ohne eine weitere psychotherapeutische Unterstützung, sei en die schu lische Integration in die Oberstufe und die beruflichen Prognosen als gefährdet zu erachten.</w:t>
      </w:r>
    </w:p>
    <w:p>
      <w:r>
        <w:rPr>
          <w:b/>
        </w:rPr>
        <w:t>E. 4.5</w:t>
      </w:r>
    </w:p>
    <w:p>
      <w:r>
        <w:t>Die RAD-Ärztin Dr. med. H.___ , FMH Neurologie, hielt in ihrer Aktenbeur teilung vom 8. Juni 2022 fest, betreffend die beantragte Verlängerung des Geburtsgebrechens Ziff. 390 GgV-Anhang liege eine gültige Verfügung bis 3 0. November 2022 vor. Die Diagnose einer leichten ataktisch-spastisch-dystoni schen Bewegungsstörung sei ungewöhnlich. Noch 2015 sei eine rechtsbetonte Cerebralparese bestätigt worden. Es werde empfohlen, bei den Behandlern eine Herleitung dieser Diagnose einzuholen. Was die Voraussetzungen der Kosten übernahme der Psychotherapie nach Art. 12 IVG anbelange, stelle die aktuelle Psychotherapie in erster Linie eine Leidensbehandlung dar und diene der Bewäl tigung der Anforderung des Alltags. Sie sei nicht auf die Eingliederung ins Erwerbsleben ausgerichtet ( Urk. 19/109/2).</w:t>
      </w:r>
    </w:p>
    <w:p>
      <w:r>
        <w:t>Mit Stellungnahme vom 1. November 2022 ergänzte Dr. H.___ ( Urk. 19/109/4), die Diagnose leichte ataktisch-spastisch-dystone Bewegungs störung sei ohne erneute Untersuchung übernommen worden. In der Abklärung zur Autismus-Spektrum-Störung habe eine solche Störung nicht bestätigt werden können. Es hätten sich jedoch Sprachprobleme und ein für das Alter jüngeres Verhalten gezeigt, so dass eine pädagogische und schulische Unterstützung emp fohlen worden sei en . Aufgrund fehlender fachärztlicher Informationen könne damit die etwas ungewöhnliche Diagnose einer kombinierten Bewegungsstörung weiterhin nicht nachvollzogen werden , weshalb eine Verlängerung des Geburts gebrechens Nr. 390 nicht empfohlen werden könne . Was die Übernahme der Psychotherapie anbelange, könne vorausgesetzt werden, dass eine wirksame und zweckmässige medizinische Behandlung positive Auswirkungen auf sämtliche wichtige Lebensbereiche habe und auch bezüglich Schule spürbar sei. Dies begründe jedoch noch keine Leistungspflicht der Invalidenversicherung . Während der Phase der Leidensbehandlung bei noch nicht stabilisiertem Gesundheitszu stand seien die Grundvoraussetzungen für eine Leistungsübernahme nach Art . 12 IVG nicht erfüllt und es könne deshalb keine Kostenübernahme empfohlen werden.</w:t>
      </w:r>
    </w:p>
    <w:p>
      <w:r>
        <w:rPr>
          <w:b/>
        </w:rPr>
        <w:t>E. 4.6</w:t>
      </w:r>
    </w:p>
    <w:p>
      <w:r>
        <w:t>Dr. med. B.___ , Facharzt für Kinder- und Jugendmedizin, speziell Neuropädiatrie, führte im Bericht vom 2 3. Dezember 2022 ( Urk. 19/135) aus, er habe die Versi cherte</w:t>
      </w:r>
    </w:p>
    <w:p>
      <w:r>
        <w:t>zuletzt am 1 0. März 2015 neurologisch untersucht. Sie habe dabei eine Unsicherheit bei Bewegungsübergängen im Rahmen einer leichten Rumpfataxie, eine deutlich verlangsamte fein- und grobmotorische Koordination mit Synkine sien und eine intensionsabhängige Tonusveränderung im Sinne einer Dystonie gezeigt. Zusätzlich sei im Neurostatus der Babinski links wiederholt, aber inkons tant positiv gewesen. Er habe deshalb diese Bewegungsstörung als gemischt-spas tisch-dyston und vor allem ataktisch interpretiert. Seither habe keine Untersu chung mehr stattgefunden und er könne keine aktuelle Befunderstattung machen.</w:t>
      </w:r>
    </w:p>
    <w:p>
      <w:r>
        <w:rPr>
          <w:b/>
        </w:rPr>
        <w:t>E. 5.1</w:t>
      </w:r>
    </w:p>
    <w:p>
      <w:r>
        <w:t>Gemäss den medizinischen Akten wurden die Psychotherapiekosten vom 1 4. Dezember 2018 bis 3 1. Dezember 2021 im Nachgang zum ersten Antrag vom 2 4. Juni 2019 aufgrund eines Berichts der behandelnden Dr. D.___ und der Psychologin F.___ als medizinische Massnahme zur Unterstützung der Einglie derung nach Art. 12 IVG zugesprochen. In diesem undatierten Bericht (vgl. E. 4.1 hiervor) wurden diagnostisch insbesondere eine reaktive Bindungsstörung mit Enthemmung und eine Entwicklungsstörung des Sprechens und der Sprache auf geführt. Als Folge dieser Störung en</w:t>
      </w:r>
    </w:p>
    <w:p>
      <w:r>
        <w:t>bei unter anderem sexuellem Missbrauch innerhalb der Familie zeigte die Versicherte</w:t>
      </w:r>
    </w:p>
    <w:p>
      <w:r>
        <w:t>ein dissoziatives Verhalten, regressive Verhaltenstendenzen mit Abspaltung der emotionalen Bereiche, eine Entwick lungsverzögerung und distanzloses und sexualisiertes Verhalten. Dabei wurde eine wesentliche Verbesserung durch die psychother apeutischen Massnahmen im Hinblick auf die spätere Eingliederungsmöglichkeit gesehen.</w:t>
      </w:r>
    </w:p>
    <w:p>
      <w:r>
        <w:t>Im Zusammenhang mit dem Gesuch um Verlängerung der Psychotherapie ist auf grund der Akten ausgewiesen und zwischen den Parteien unstrittig, dass die Ver sicherte weiterhin unter behandlungsbedürftigen psychischen Störungen leidet.</w:t>
      </w:r>
    </w:p>
    <w:p>
      <w:r>
        <w:rPr>
          <w:b/>
        </w:rPr>
        <w:t>E. 5.2</w:t>
      </w:r>
    </w:p>
    <w:p>
      <w:r>
        <w:t>Insoweit die Beschwerdegegnerin einen Anspruch der Versicherten auf Kosten gutsprache für Psychotherapie nach Art. 13 IVG mit der Begründung verneinte, die Therapie diene jedenfalls nicht der Behandlung eines Geburtsgebrechens gemäss Ziff. 390 GgV-Anhang (E. 3.1), verkennt sie, dass bei entsprechend qua lifiziertem Zusammenhang ausnahmsweise auch sekundäre Gesundheitsschäden, die nicht mehr zum Symptomenkreis des Geburtsgebrechens gehören, anspruchs begründend sein können (E. 2.2.2). Zwar verneinten Dr. D.___ und die Psychologin F.___ bereits im ursprünglichen Verfahren einen Zusammenhang der Psychotherapie mit einem Geburtsgebrechen ( Urk. 19/72/1) . Diese Beurteilung erging aber in offensichtlicher Unkenntnis</w:t>
      </w:r>
    </w:p>
    <w:p>
      <w:r>
        <w:t>dessen, dass ein solches zumindest vorgelegen hatte und der Versicherten zufolge eine r ataktischen</w:t>
      </w:r>
    </w:p>
    <w:p>
      <w:r>
        <w:t>cerebralen Bewegungsstörung</w:t>
      </w:r>
    </w:p>
    <w:p>
      <w:r>
        <w:t>seit Dezember 2010 Kostengutsprache n zur Behandlung des Geburtsgebrechen s</w:t>
      </w:r>
    </w:p>
    <w:p>
      <w:r>
        <w:t>Ziff. 390 GgV-Anhang erteilt worden waren</w:t>
      </w:r>
    </w:p>
    <w:p>
      <w:r>
        <w:t>( vgl. Urk. 19/73 Ziff. 1. 3, wo das Vorliegen eines Geburtsgebrechens verneint wurde, und Anam nese in Ziff. 2.3 ohne jeglichen Hinweis auf d ie cerebrale Bewegungsstörung ).</w:t>
      </w:r>
    </w:p>
    <w:p>
      <w:r>
        <w:t>Nachdem weder den Berichten der behandelnden psychotherapeutischen Fach personen noch den übrigen medizinischen Akten dienliche Ausführungen zu einem allfälligen Zu sammenhang zwischen dem von der Beschwerdegegnerin bis 3 0. November 2022 anerkannten Geburtsgebrechen und den behandlungsbedürf tigen psychischen Störu n gen zu entnehmen sind, kann die Frage nach dem von der Rechtsprechung geforderten qualifizierten adäquaten Kausalzusammenhang zwischen dem Geburtsgebrechen Ziff. 390 GgV-Anhang und den behandlungs bedürftigen psychischen Störung en</w:t>
      </w:r>
    </w:p>
    <w:p>
      <w:r>
        <w:t>nicht schlüssig beurteil t werden . Insbeson dere lässt sich nicht ohne Weiteres ausschliessen, dass die umschriebene Entwick lungsstörung des Sprechens und der Sprache gemäss ICD-10 F80.1 wie auch das diagnostizierte dissoziierte kognitive Entwicklungsprofil</w:t>
      </w:r>
    </w:p>
    <w:p>
      <w:r>
        <w:t>sowie der emotionale Entwicklungsrückstand (E.</w:t>
      </w:r>
    </w:p>
    <w:p>
      <w:r>
        <w:rPr>
          <w:b/>
        </w:rPr>
        <w:t>E. 5.3</w:t>
      </w:r>
    </w:p>
    <w:p>
      <w:r>
        <w:t>Mit Verfügung vom 2 2. November 2022 verneinte die IV-Stelle die Voraus setzungen für die Übernahme der Psychotherapiekosten mit der Begründung, die Behandlung diene der Bewältigung des Alltags und der Traumatisierung durch die sexuellen Übergriffe und sei nicht auf die Eingliederung ins Erwerbsleben ausgerichtet, sondern in erster Linie eine Leidensbehandlung (E. 3.1 hiervor).</w:t>
      </w:r>
    </w:p>
    <w:p>
      <w:r>
        <w:t>Mit Blick auf die Akten kann dem nicht beigepflichtet werden. So ist der Anam nese im Bericht des Universitäts- Kinderspitals Zürich (E. 4.2), basierend auf den Angaben der Pflegeeltern der Beschwerdeführerin, zu entnehmen, dass trotz schwieriger Umstände mittels Unterstützung eine Besserung der schulischen Situation in der Weise erreicht werden konnte, dass die Versicherte</w:t>
      </w:r>
    </w:p>
    <w:p>
      <w:r>
        <w:t>trotz IS-Status in der sechsten Klasse fast keine Lernzielbefreiungen mehr hatte und sich für den Übertritt in die Oberstufe (Sek B) qualifizieren konnte. In der Untersuchung ver mittelte sie jedoch einen unsicheren Eindruck und erschien sozial-emotional deutlich jünger und aufgrund von Sprachschwierigkeiten mit grosser Mühe im Erlernen von Fremdsprachen und sehr belastet mit den schulischen Herausforde rungen im Zusammenhang mit dem Übertritt in die Oberstufe. Weiter zeigte sich eine emotionale Unreife im Sinne, dass sie Mühe bekundete , sich in die Lage anderer zu versetzen und die Perspektive anderer zu übernehmen und zu erken nen, welche Informationen jenen zum Verständnis fehlen könnten. Aufgrund ihres kindlicheren Verhaltens erachteten es die Untersucher als absehbar, dass die Versicherte</w:t>
      </w:r>
    </w:p>
    <w:p>
      <w:r>
        <w:t>ohne ausreichende Unterstützung mit den Klassenkameraden nur schwer werde mithalten können.</w:t>
      </w:r>
    </w:p>
    <w:p>
      <w:r>
        <w:t>Die behandelnden Dr. D.___ und Psychotherapeutin F.___ legten dazu nachvollziehbar dar (E. 4.4) , dass die Therapie seit Beginn nebst der Aufarbeitung schwerwiegender frühkindlicher traumatischer Erfahrungen das weitere wichtige Ziel verfolge , die Versicherte</w:t>
      </w:r>
    </w:p>
    <w:p>
      <w:r>
        <w:t>beim erfolgreichen Abschluss der Regelschule sowie bei der Eingliederung ins Erwerbsleben zu unterstützen. Dazu wurde aufgezeigt, dass die frühkindlichen Erfahrungen, die umschriebene Entwicklungsstörung des Sprechens und der Sprache, die stressbedingte Enuresis n octurna</w:t>
      </w:r>
    </w:p>
    <w:p>
      <w:r>
        <w:t>wie auch die Konzentrationsstörungen einerseits direkt Auswirkungen auf die schulischen Leistungen haben , anderseits aber auch, dass diese Schwierigkeiten bereits in der Primarschulzeit zu Mobbingerfahrungen führten , welche die Versicherte</w:t>
      </w:r>
    </w:p>
    <w:p>
      <w:r>
        <w:t>zusätz lich verarbeiten musste und welche die Schulleistungen beeinflussten . Dass dazu eine fachgerechte psychotherapeutische Unterstützung von grosser Wichtigkeit war und im Zusammenhang mit dem Gelingen des Übertritt s in die Oberstufe weiterhin notwendig ist, ist nachvollziehbar. Den Behandlern kann auch darin gefolgt werden, dass es der aufgrund ihrer gesundheitlichen Vorbelastung beson ders verletzliche n</w:t>
      </w:r>
    </w:p>
    <w:p>
      <w:r>
        <w:t>Versicherte n trotz zusätzlicher widriger Umstände, denen sie ausgesetzt war, gelang , mit dieser therapeutischen Unterstützung die Primar schulzeit in der angestammten Regelklasse zu beenden und sich für die Sekun darstufe B zu qualifizieren. Letztlich überzeugt auch, dass die schulische Integra tion in die Oberstufe und die beruflichen Prognosen bei diesen Gegebenheiten ohne weitere Therapie als gefährdet zu erachten sind .</w:t>
      </w:r>
    </w:p>
    <w:p>
      <w:r>
        <w:t>Die Vorkehren sind damit nicht ausschliesslich auf die Behandlung der psychi schen Leiden der noch in schulischer Ausbildung befindlichen minderjährigen Versicherten gerichtet, sondern dienen in erheblichem Umfang der beruflichen Eingliederung, da davon auszugehen ist, dass diese Störungen</w:t>
      </w:r>
    </w:p>
    <w:p>
      <w:r>
        <w:t>unbehandelt mit hinreichender Wahrscheinlichkeit zu einem schwer korrigierbaren, die spätere Ausbildung und Erwerbsfähigkeit erheblich behindernden pathologischen Zustand führen würden (E. 2.3.2).</w:t>
      </w:r>
    </w:p>
    <w:p>
      <w:r>
        <w:t>An dieser Beurteilung vermögen die RAD-Stellungnahmen von Dr. H.___</w:t>
      </w:r>
    </w:p>
    <w:p>
      <w:r>
        <w:t>vom 8. Juni und 1. November 2022 (E. 4.5) nichts zu ändern. Die Schlussfolge rung der über keinen Facharzttitel in Psychiatrie verfügenden RAD-Ärztin, wonach in erster Linie eine Leidensbehandlung vorliege, blendet nicht nur die bisherigen Eingliederungserfolge unter stattgehabter Psychotherapie aus. Den RAD-Stellungnahmen fehlt es insbesondere auch an einer Auseinandersetzung mit der konkreten schulischen Situation der Versicherten und dem zu bewälti genden Übergang in die Oberstufe, welcher die Versicherte mit ihren Schwierig keiten auf sozialer und emotionaler Ebene wie auch ihren sprachlichen Ein schränkungen nachvollziehbar in besonderer Weise fordert. Der besonderen Schadensneigung dieses Entwicklungsstadiums trug Dr. H.___ mit ihren Beurteilungen keine Rechnung und verkannte, dass es für den A nspruch gemäss Art. 12 IVG genügen kann, wenn Psychotherapie einen psychischen oder psycho sozialen Entwicklungsschritt ermöglicht, der seinerseits die Grundlage für den Erwerb wichtiger Fertigkeiten bildet, deren Fehlen sich später als nicht mehr korrigierbarer Defekt darstellen würde (Urteil des Bundesgerichts 9C_912/2014 vom 7. Mai 2015 E. 4.3 mit Hinweis).</w:t>
      </w:r>
    </w:p>
    <w:p>
      <w:r>
        <w:t>Im Zeitpunkt des Erlasses der beiden Verfügungen lässt sich aufgrund der medi zinischen Aktenlage ( Urk. 19/87/2) denn auch mit hinlänglicher Zuverlässigkeit auf eine günstige Prognose schliessen. Anhaltspunkte für eine Dauerbehandlung im Sinne, dass die Massnahme zeitlich unbegrenzt erforderlich sein wird, ergeben sich keine. Vielmehr ist aufgrund des bisherigen Verlaufs aufgrund der Angaben der Behandler zu schliessen, dass unter Weiterführung der Massnahme ein stabi ler Zustand herbeigeführt werden kann, in welchem vergleichsweise erheblich verbesserte Voraussetzungen für die spätere Ausbildung und Erwerbsfähigkeit bestehen.</w:t>
      </w:r>
    </w:p>
    <w:p>
      <w:r>
        <w:rPr>
          <w:b/>
        </w:rPr>
        <w:t>E. 5.4</w:t>
      </w:r>
    </w:p>
    <w:p>
      <w:r>
        <w:t>Entgegen den Ausführungen der Beschwerdegegnerin handelt es sich mithin bei der erfolgten Psychotherapie nicht um eine Behandlung des Leidens an sich, sondern um eine Eingliederungsmassnahme im Sinne von Art. 12 IVG, wofür die Invalidenversicherung aufzukommen hat. Die Beschwerde vom 1 2. Dezember 2022 ist unter Aufhebung der angefochtenen Verfügung vom 1 0. November 2022 mit dieser Feststellung gutzuheissen .</w:t>
      </w:r>
    </w:p>
    <w:p>
      <w:r>
        <w:t>Die Beschwerde vom 1 4. März 2023 ist, soweit das Verfahren nicht zufolge Gegenstandslosigkeit abzuschreiben ist, unter Aufhebung der angefochtenen Verfügung vom 1 1. Januar 2023 ebenfalls gutzuheissen und die Sache ist zu ergän zenden Abklärungen und neuem Entscheid über die Verlängerung des Geburts gebrechens Ziff. 390 GgV-Anhang respektive die Kostengutsprache für medizi nische Massnahmen gemäss Art. 13 IVG an die Beschwerdegegnerin zurückzu weisen.</w:t>
      </w:r>
    </w:p>
    <w:p>
      <w:r>
        <w:rPr>
          <w:b/>
        </w:rPr>
        <w:t>E. 6</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Vorliegend sind sie ermessensweise auf Fr. 1'000.-- anzusetzen und ausgangsgemäss der Beschwerdegegnerin auf zuerlegen.</w:t>
      </w:r>
    </w:p>
    <w:p>
      <w:r>
        <w:t>Das Gesuch der Versicherte n um unentgeltliche Prozessführung ( Urk. 1 S. 2 und Urk. 23/1 S. 2) erweist sich damit als gegenstandslos. Das Gericht beschliesst Der Prozess Nr. IV.2023.00158 in Sachen der Parteien wird mit dem vorliegenden Pro zess Nr. IV.2022.000650 vereinigt und unter dieser Prozessnummer weitergeführt. Der Prozess IV.2023.00158 wird als dadurch erledigt abgeschrieben. und erkennt sodann: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