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IV.2022.00632 vom 9. Juni 2023</w:t>
      </w:r>
    </w:p>
    <w:p>
      <w:r>
        <w:t>ZH Sozialversicherungsgericht, 2023-06-09, DE</w:t>
      </w:r>
    </w:p>
    <w:p>
      <w:r>
        <w:rPr>
          <w:b/>
        </w:rPr>
        <w:t xml:space="preserve">Quelle: </w:t>
      </w:r>
      <w:r>
        <w:t>https://mcp.opencaselaw.ch/entscheid/zh_sozialversicherungsgericht_IV.2022.00632</w:t>
      </w:r>
    </w:p>
    <w:p>
      <w:r>
        <w:t>FR: ZH_SOZIALVERSICHERUNGSGERICHT IV.2022.00632 du 9 juin 2023</w:t>
      </w:r>
    </w:p>
    <w:p>
      <w:r>
        <w:t>IT: ZH_SOZIALVERSICHERUNGSGERICHT IV.2022.00632 del 9 giugno 2023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Am 2. Juni 2022 (Eingangsdatum) stellte der inzwischen bei der B.___</w:t>
      </w:r>
    </w:p>
    <w:p>
      <w:r>
        <w:t>AG als Wagenreiniger tätig gewesene Versicherte ein neues Leistungsgesuch bei der IV-Stelle ( Urk. 6/39, vgl. auch Urk. 6/36, Urk. 6/38) . Aufgrund von</w:t>
      </w:r>
    </w:p>
    <w:p>
      <w:r>
        <w:t>Lumboischalgien und Femoralgien bei zentralen Spinalkanalstenosen L2/3 und L3/4 war er am 8. Februar 2022 operiert worden und seit dem 7. Februar 2022 arbeitsunfähig geschrieben ( Urk. 6/49/7, Urk. 6/4 9/21) . Bereits früher, i m März 2017 , war bei ihm ein Rektumkarzinom diagnostiziert und daraufhin im April 2017 eine</w:t>
      </w:r>
    </w:p>
    <w:p>
      <w:r>
        <w:t>totale mesorektale Exzision ( TME ) mit Anlage eines Ileostoma (künstlichen Darm ausgangs) vorgenommen worden ( Urk. 6/36). Die IV-Stelle zog die Akten des zuständigen Krankenversicherers bei und holte Berichte bei den behandelnden Ärzten ein ( Urk. 6/41-42, Urk. 6/49, Urk. 6/54, Urk. 6/59). Nach Durchführung des Vorbescheidverfahrens verneinte sie mit Verfügung vom 7. November 2022 einen Leistungsanspruch des Versicherten ( Urk. 2; Urk. 6/62, Urk. 6/73).</w:t>
      </w:r>
    </w:p>
    <w:p>
      <w:r>
        <w:rPr>
          <w:b/>
        </w:rPr>
        <w:t>E. 1.2.1</w:t>
      </w:r>
    </w:p>
    <w:p>
      <w:r>
        <w:t>Mit BGE 143 V 418 entschied das Bundesgericht, dass grundsätzlich sämtliche psychischen Erkrankungen für die Beurteilung der Arbeitsfähigkeit einem struktur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 6; vgl. BGE 144 V 50 E. 4.3).</w:t>
      </w:r>
    </w:p>
    <w:p>
      <w:r>
        <w:rPr>
          <w:b/>
        </w:rPr>
        <w:t>E. 1.2.2</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 eisverfahrens (BGE 143 V 409 E. 4.5.3; vgl. Urteil des Bundes gerichts 9C_580/20 17 vom 16. Januar 2018 E. 3.1).</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2</w:t>
      </w:r>
    </w:p>
    <w:p>
      <w:r>
        <w:t>Dagegen erhob der Versicherte mit Eingabe vom 2. Dezember 2022 Beschwerde und beantragte, die Beschwerdegegnerin sei zu verpflichten, ihm nach ergänzen den Abklärungen berufliche Massnahmen und/oder eine angemessene Invaliden rente zuzusprechen und auszurichten ( Urk. 1 S. 2). Die Beschwerde gegnerin schloss in der Beschwerdeantwort vom 2 4. Januar 2023 auf Abweisung der Beschwerde ( Urk. 5), was dem Beschwerdeführer zur Kenntnis gebracht wurde ( Urk. 7). Das Gericht zieht in Erwägung: 1.</w:t>
      </w:r>
    </w:p>
    <w:p>
      <w:r>
        <w:rPr>
          <w:b/>
        </w:rPr>
        <w:t>E. 2.1</w:t>
      </w:r>
    </w:p>
    <w:p>
      <w:r>
        <w:t>Die Beschwerdegegnerin erklärte zur Begründung der Verneinung eines Leistungsanspruchs, der Beschwerdeführer sei in seiner bisherigen Tätigkeit eingeschränkt. Jedoch bestehe in einer leichten Tätigkeit mit Wechselbelastung und ohne Belastung des Stoma s eine volle Arbeitsfähigkeit. Bei den psychischen Einschränkungen handle es sich um IV -fremde Faktoren , welche daher von der Invalidenversicherung nicht berücksichtigt werden könnten . Dem Beschwerde führer sei es möglich, ein rentenausschliessendes Einkommen zu erzielen. Für die Bestimmung des Valideneinkommens sei die Tätigkeit als Wagenreiniger bei der B.___ AG massgebend. Auf diese Tätigkeit habe sich der Beschwerdeführer wegen der Mehlstauballergie selber umgeschult. Das Invalideneinkommen legte die IV- Stelle sodann anhand der Tabellenlöhne gemäss LSE fest und errechnete gestützt auf die beiden Vergleichseinkommen ein en Invaliditätsgrad von 12 % ( Urk. 2).</w:t>
      </w:r>
    </w:p>
    <w:p>
      <w:r>
        <w:rPr>
          <w:b/>
        </w:rPr>
        <w:t>E. 2.2</w:t>
      </w:r>
    </w:p>
    <w:p>
      <w:r>
        <w:t>Der Beschwerdeführer macht e im Wesentlichen geltend, seit 1990 leide er unter einer Mehlstauballergie und habe deswegen im 2001 die Tätigkeit als Bäcker/Konditor aufgeben müssen. Im 1993 habe der Dickdarm entfernt sowie ein ileonaler</w:t>
      </w:r>
    </w:p>
    <w:p>
      <w:r>
        <w:t>Pouch eingesetzt werden müssen. Im April 2017 sei als Folge des Rektumkarzinoms eine TME erfolgt und ein terminale s Ileostoma eingesetzt worden. Die Stoma-Anlage belaste ihn nicht nur somatisch, sondern auch psychisch. Am 8. Februar 2022 sei schliesslich die LWS-Operation erfolgt. Seither habe er die Tätigkeit als Wagenpfleger nicht mehr aufnehmen können. Auf Veranlassung seines Onkologen stehe er seit dem 9. September 2021 in regel mässiger psychiatrischer Behandlung. Der behandelnde Psychiater habe ihm in unmittelbaren Anschluss an die durch die Rückenoperation bedingte volle Arbeitsunfähigkeit weiterhin eine volle Arbeitsunfähigkeit attestiert. Die Annahme der Beschwerdegegnerin, wonach er in einer leidensangepassten Tätigkeit zu 100 % arbeitsfähig sei, stütze sich auf die Stellungnahme der RAD-Ärztin Dr. med. B.___ . In deren Rahmen habe sie nicht einmal schriftlich, sondern bloss mündlich Stellung genommen. Es sei offenkundig, dass die Beschwerdegegnerin den massgebenden Sachverhalt und die Auswirkungen auf die Arbeitsfähigkeit unzureichend abgeklärt habe. Dazu komme, dass die RAD-Ärztin Dr. B.___ Fachärztin für Innere Medizin sei und somit nicht über die fachärztliche Ausbildung zur beweismässig verwertbaren Beurteilung der Auswirkungen psychischer Gesundheitsleiden verfüge. Die fehlende einschlägige fachärztliche Ausbildung betreffe insbesondere auch die vom behandelnden Psychiater beschriebenen Folgeerscheinungen mit Fati g ue. Zusätzlich stelle sich die Frage, ob das Beschwerdebild auch durch Nebenwirkungen von Medikamen ten beeinflusst werde. Zum Valideneinkommen sei festzuhalten, dass für dessen Bestimmung nicht das Einkommen aus der Tätigkeit als Wagenreiniger bei der B.___ AG massgebend sei , sondern vielmehr das Einkommen als Backstuben leiter bei der Bäckerei Z.___ ( Urk. 1).</w:t>
      </w:r>
    </w:p>
    <w:p>
      <w:r>
        <w:rPr>
          <w:b/>
        </w:rPr>
        <w:t>E. 3</w:t>
      </w:r>
    </w:p>
    <w:p>
      <w:r>
        <w:t>Dr. med. E.___ , Facharzt für med. Onkologie und Innere Medizin, diagnosti zierte im Bericht vom 9. August 2022 ein Rektumkarzinom. Er erklärte, eine spezielle Behandlung finde nicht mehr statt. Alle sechs Monate erfolge eine Nachsorgeuntersuchung. Letztmals sei von seiner Seite vom 1 7. März bis 1 9. April 2020 eine Arbeitsunfähigkeit attestiert worden. Hinweise auf ein Rezidiv bestünden nicht. Es könne damit gerechnet werden, dass der Beschwerdeführer rezidivfrei bleibe und die Prognose gut sei. Der Beschwerdeführer sei wegen einer Diskushernie operiert worden. Bei Dr. C.___ sei er wegen psycho onkologischen Problemen in Behandlung. Er sei aufgrund des Stoma s , welches zum Teil undicht sei, sehr gestresst. Ein undichtes Stoma sei häufig ein soziales Problem. Es bedinge eine Toilette in der Nähe. Zudem führe es zur Ausgrenzung aufgrund von möglichen Geruchsemissionen oder Verunreinigun gen ( Urk. 6/59).</w:t>
      </w:r>
    </w:p>
    <w:p>
      <w:r>
        <w:rPr>
          <w:b/>
        </w:rPr>
        <w:t>E. 3.1</w:t>
      </w:r>
    </w:p>
    <w:p>
      <w:r>
        <w:t>Der behandelnde Psychiater Dr. med. C.___ , Facharzt für Psychiatrie und Psychotherapie, Ärztlicher Leiter des Zentrums D.___ , diagnostizierte im Bericht vom 1 9. Juli 2022 eine Anpassungsstörung (ICD-10 F43.2), DD eine mittelgradige depressive Episode (ICD-10 F32.1). Als weitere Diagnosen mit Auswirkung auf die Arbeitsfähigkeit listete er auf: Rektumkarzinom (Erstdiagnose 3/2017 ; mit TME und Anlage eines terminalen Ileostomas 2017 sowie Status nach Übernähen einer v esikoprostat ap erin e alen Fistel nach perinealer Biopsie 11/2017 ) , Status nach subtotaler Proktokolektomie bei Colitis ulcerosa und Anlage eines ileonalen</w:t>
      </w:r>
    </w:p>
    <w:p>
      <w:r>
        <w:t>Pauches 1993, rezidivierende Lumboischalgien und Femoralgien beidseits (bei Status nach dorsalen Dekompressionen), Tinnitus beidseits und chronische, fluktuierende unklare Schmerzen und Parästhesien im Bereich von Schläfe und Wange seit Herbst 202 1. Er führte aus, beim Beschwerdeführer bestehe eine gedrückte Grundstim mung mit Hinweisen auf eine mittelgradig ausgeprägte depressive Episode. Es bestünden Rezidivängste zusammen mit Zukunfts- und Existenzängsten. Der Beschwerdeführer berichte wiederholt über lebensmüde Gedanken, könne sich aber immer wieder glaubhaft von Suizidalität distanzieren. Das Gefühl von Müdigkeit, Erschöpfung und Konzentrationsproblemen sei fortbestehend. Die Konzentrationsfähigkeit nehme im Verlauf der Therapiegespräche jeweils deutlich ab. Die am 1 6. September 2021 durchgeführte Beurteilung des Schweregrads der Depression gestützt auf die Hamilton Depression Scale habe einen Wert von 23 Punkten entsprechend einer mittelgradigen Ausprägung und die am 1 6. Mai 2022 durchgeführte Beurteilung einen Wert von 18 Punkten entsprechend einer leichtgradigen Ausprägung ergeben. Der Beschwerdeführer sei vor der Krank schreibung während 17 Jahren bei der B.___ AG für den Unterhalt und die Wartung von Fahrzeugen zuständig gewesen. Durch das oftmalige Ein- und Aussteigen sei es wiederholt zu Druckverletzungen infolge wiederholter Reibung am Stoma sowie zu mechanischen Hautreizungen gekommen. Der Beschwerde führer habe grosse Mühe, das Stoma vollumfänglich zu akzeptieren, u.a.</w:t>
      </w:r>
    </w:p>
    <w:p>
      <w:r>
        <w:t>aufgrund des veränderten Körperbilds. Bei der B.___ AG habe er die Stoma-Anlage aus Angst vor Stigmatisierung verheimlicht und die Aufnahme von Nahrung während der Arbeitsstunden aus Angst vor Gerüchen, Geräuschen, Blähungen und Leckagen vermieden. Für die regelmässige Stomaversorgung habe er sich jeweils zurückgezogen. Seit langem habe er zudem an Lumboischalgien und Femoralgien gelitten. Seine Tätigkeit bei der B.___ AG habe er dabei als belastend, da schmerzauslösend, empfunden. Nunmehr fänden alle 14 Tage ambulante psycho onkologische Gespräche statt. Auf eine medikamentöse antidepressive Therapie werde auf sein en Wunsch hin aktuell verzichtet. Aufgrund der mangeln den physischen Kraft sowie der eingeschränkten Konzentrations- und Leistungs fähigkeit sei der Beschwerdeführer nicht in der Lage, die angestammte Tätigkeit wieder aufzunehmen. Hinsi chtlich Antrieb, Kraft, Energie, Leistungsfähigkeit und Durchhaltefähigkeit seien die Ergebnisse noch mangelhaft. Um die Arbeitsfähig keit in einem anderen beruflichen Umfeld beurteilen zu können, müsste ein Arbeitsintegrationsversuch mit Abklärungs- und Begleitmassnahmen durchge führt werden . Er, Dr. C.___ , sei jedoch bezüglich einer möglichen Arbeits fähigkeit in naher Zukunft pessimistisch ( Urk. 6/54 ; vgl. auch Urk. 6/36/</w:t>
      </w:r>
    </w:p>
    <w:p>
      <w:r>
        <w:rPr>
          <w:b/>
        </w:rPr>
        <w:t>E. 3.2</w:t>
      </w:r>
    </w:p>
    <w:p>
      <w:r>
        <w:t>Die zuständige Kundenberaterin der Beschwerdegegnerin notierte am 2 8. Juli 2022 nach Rücksprache mit RAD-Ärztin Dr. B.___ , Fachärztin für Allgemeine Innere Medizin, dass beim Beschwerdeführer seit fünf Jahren keine Tumorbildung aufgetreten sei. Der Tumor könne somit als geheilt gelten. Die psychische Einschränkung sei eine Anpassungsstörung und deshalb nicht IV-relevant. Die Haupteinschränkung bestehe aufgrund des Stoma s . Die Ausübung einer schweren Tätigkeit sei deshalb nicht mehr möglich. Für eine leichte, wechselbelastende Tätigkeit bes t ehe eine volle Arbeitsfähigkeit ( Urk. 6/61/2).</w:t>
      </w:r>
    </w:p>
    <w:p>
      <w:r>
        <w:rPr>
          <w:b/>
        </w:rPr>
        <w:t>E. 4</w:t>
      </w:r>
    </w:p>
    <w:p>
      <w:r>
        <w:t>Nach neuerlicher Rücksprache mit RAD-Ärztin Dr. B.___ hielt die zuständige Kundenberaterin am 1 9. September 20 22 fest, das Stoma beeinträchtigte den Beschwerdeführer für schwere Tätigkeiten. In einer leichten, wechselbelastenden Tätigkeit ohne Belastung des Stoma s bestehe eine volle Arbeitsfähigkeit. Die vo m Zentrum D.___ (gemeint wohl: von Dr. C.___ ) attestierte 100%ige Arbeits unfähigkeit beruhe überwiegend wahrscheinlich auf der psychischen Belastung aufgrund des Stoma s . Dabei handle es sich um eine Anpassungsstörung. Diese sei nicht IV-relevant ( Urk. 6/61/4).</w:t>
      </w:r>
    </w:p>
    <w:p>
      <w:r>
        <w:rPr>
          <w:b/>
        </w:rPr>
        <w:t>E. 4.1</w:t>
      </w:r>
    </w:p>
    <w:p>
      <w:r>
        <w:t>D ie Beschwerdegegnerin ging, wie dargelegt (E. 2.1), davon aus, dass d er Beschwerdeführer in einer leidensangepassten Tätigkeit zu 100 % arbeitsfähig sei. Sie stützte sich dabei auf die Einschätzung ihrer RAD-Ärztin Dr. B.___ ( Urk. 6/61/4 ).</w:t>
      </w:r>
    </w:p>
    <w:p>
      <w:r>
        <w:rPr>
          <w:b/>
        </w:rPr>
        <w:t>E. 4.2</w:t>
      </w:r>
    </w:p>
    <w:p>
      <w:r>
        <w:t>Gemäss Art. 54a des Bundesgesetzes über die Invalidenversicherung</w:t>
      </w:r>
    </w:p>
    <w:p>
      <w:r>
        <w:t>( IVG ) stehen die regionalen ärztlichen Dienste (RAD) den IV-Stellen für die Beurteilung der medizinischen Voraussetzungen des Leistungsanspruchs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der Verordnung über die Invalidenversicherung ( IVV )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 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rPr>
          <w:b/>
        </w:rPr>
        <w:t>E. 4.3</w:t>
      </w:r>
    </w:p>
    <w:p>
      <w:r>
        <w:t>Die Einschätzung von Dr. B.___ beruht auf einer Beurteilung der Aktenlage. Bei ihren Ausführungen handelt es sich mangels selber durchgeführter Unter-suchungen mithin nicht um Stellungnahmen im Sinne von Art. 49 Abs. 2 IVV. Es sind keine medizinischen Befunde erhoben worden, sondern die vorhan denen Befunde wurden von ihr gewürdigt. Es liegt folglich eine Empfehlung zur weiteren Bearbeitung des Leistungsbegehrens aus medizinischer Sicht im Sinne von Art.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VogelSonderegger</w:t>
      </w:r>
    </w:p>
    <w:p>
      <w:r>
        <w:rPr>
          <w:b/>
        </w:rPr>
        <w:t>E. 5.1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sind sie auf Fr. 700.-- festzu setzen.</w:t>
      </w:r>
    </w:p>
    <w:p>
      <w:r>
        <w:t>Die Rückweisung an die Verwaltung gilt nach ständiger Rechtsprechung als vollständiges Obsiegen (BGE 137 V 57 E. 2.2), weshalb die Gerichtskosten der Beschwerdegegnerin aufzuerlegen sind.</w:t>
      </w:r>
    </w:p>
    <w:p>
      <w:r>
        <w:rPr>
          <w:b/>
        </w:rPr>
        <w:t>E. 5.2</w:t>
      </w:r>
    </w:p>
    <w:p>
      <w:r>
        <w:t>D er vertretene Beschwerdeführer hat Anspruch auf eine Prozessentschädigung ( § 34 Abs. 1 des Gesetzes über das Sozialversicherungsgericht, GSVGer). Diese wird ohne Rücksicht auf den Streitwert nach der Bedeutung der Streitsache, der Schwierigkeit des Prozesses und dem Mass des Obsiegens bemessen ( § 34 Abs. 3 GSVGer). In Anwendung dieser Grundsätze ist die Prozessentschädigung auf Fr. 2’0 00.-- (inklusive Barauslagen und Mehrwertsteuer) festzusetzen. Das Gericht erkennt: 1.</w:t>
      </w:r>
    </w:p>
    <w:p>
      <w:r>
        <w:t>Die Beschwerde wird in dem Sinne gutgeheissen, als die angefochtene Verfügung vom 7. Novembe r 2022 aufgehoben und die Sache an die Sozialversicherungsanstalt des Kantons Zürich, IV Stelle, zurückgewiesen wird, damit diese nach erfolgter Abklärung im Sinne der Erwägungen über den Leistungsanspruch de s Beschwerdeführer 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