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IV.2022.00626 vom 24. März 2023</w:t>
      </w:r>
    </w:p>
    <w:p>
      <w:r>
        <w:t>ZH Sozialversicherungsgericht, 2023-03-24, DE</w:t>
      </w:r>
    </w:p>
    <w:p>
      <w:r>
        <w:rPr>
          <w:b/>
        </w:rPr>
        <w:t xml:space="preserve">Quelle: </w:t>
      </w:r>
      <w:r>
        <w:t>https://mcp.opencaselaw.ch/entscheid/zh_sozialversicherungsgericht_IV.2022.00626</w:t>
      </w:r>
    </w:p>
    <w:p>
      <w:r>
        <w:t>FR: ZH_SOZIALVERSICHERUNGSGERICHT IV.2022.00626 du 24 mars 2023</w:t>
      </w:r>
    </w:p>
    <w:p>
      <w:r>
        <w:t>IT: ZH_SOZIALVERSICHERUNGSGERICHT IV.2022.00626 del 24 marzo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1962, hat in Deutschland Ausbildungen zum Feinblechner , Dachdecker und Vulkaniseur absolviert sowie den Abschluss zum Spengler meis ter erlangt . Seit seiner Einreise in die Schweiz im Jahr 2014 hatte er diverse temporäre Anstellungen vor allem als Dachdecker und Spengler inne (vgl. Urk.</w:t>
      </w:r>
    </w:p>
    <w:p>
      <w:r>
        <w:t>6/26 ) ; zeitweise bezog er auch Taggelder der Arbeit s losenversicherung ( Urk.</w:t>
      </w:r>
    </w:p>
    <w:p>
      <w:r>
        <w:t>6/85) .</w:t>
      </w:r>
    </w:p>
    <w:p>
      <w:r>
        <w:t>Vom 21.</w:t>
      </w:r>
    </w:p>
    <w:p>
      <w:r>
        <w:t>Oktober bis zum 7.</w:t>
      </w:r>
    </w:p>
    <w:p>
      <w:r>
        <w:t>November 2019</w:t>
      </w:r>
    </w:p>
    <w:p>
      <w:r>
        <w:t>war</w:t>
      </w:r>
    </w:p>
    <w:p>
      <w:r>
        <w:t>X.___</w:t>
      </w:r>
    </w:p>
    <w:p>
      <w:r>
        <w:t>in folge einer gastrointestinalen Blutung bei Leberzirrhose im S pital Y.___</w:t>
      </w:r>
    </w:p>
    <w:p>
      <w:r>
        <w:t>( z.T.</w:t>
      </w:r>
    </w:p>
    <w:p>
      <w:r>
        <w:t>intensivmedizinisch ; vgl. Urk.</w:t>
      </w:r>
    </w:p>
    <w:p>
      <w:r>
        <w:t>6/2/11</w:t>
      </w:r>
    </w:p>
    <w:p>
      <w:r>
        <w:t>ff.) hospitalisiert ; a nschliessend wurde er ins Spital Z.___ verlegt ( bis zum 18. Dezember 2019; Urk. 6/14) . Infolge Arbeitsunfähigkeit bezog</w:t>
      </w:r>
    </w:p>
    <w:p>
      <w:r>
        <w:t>er seit dem 21. Oktober 2019 Taggelder der Krankenversicherung (Urk.</w:t>
      </w:r>
    </w:p>
    <w:p>
      <w:r>
        <w:t>6/4) . Im Januar 2020 meldete er sich bei der Arbeits losenversicherung zum Leistungsbezug an ( Urk. 6/3/2).</w:t>
      </w:r>
    </w:p>
    <w:p>
      <w:r>
        <w:t>Mit Gesuch vom 1 6. März 2020 meldete sich X.___ unter Hinweis auf einen körperlichen Abbau durch intensivmedizinische Komplexbehandlung bei der Sozialversicherungsanstalt des Kantons Zürich, IV-Stelle, zum Leistungsbe zug an ( Urk.</w:t>
      </w:r>
    </w:p>
    <w:p>
      <w:r>
        <w:rPr>
          <w:b/>
        </w:rPr>
        <w:t>E. 6</w:t>
      </w:r>
    </w:p>
    <w:p>
      <w:r>
        <w:t>/ 3 ). Die IV-Stelle tätigte Abklärungen in erwerblicher (Urk. 6/12, Urk. 6/ 36-37 ) und medizinischer Hins i cht, holte namentlich bei den behandeln den Ärzten und Institutionen Berichte ein (Urk. 6/13, Urk. 6/14, Urk. 6/21, Urk. 6/30) . Mit Mitteilung vom 11.</w:t>
      </w:r>
    </w:p>
    <w:p>
      <w:r>
        <w:t>Mai 2021 gewährte s ie X.___</w:t>
      </w:r>
    </w:p>
    <w:p>
      <w:r>
        <w:t>als Mass nahme der Frühintervention Kostengutsprache für einen O nline - Grundkurs SPA Sicherheit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