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IV.2022.00624 vom 14. März 2023</w:t>
      </w:r>
    </w:p>
    <w:p>
      <w:r>
        <w:t>ZH Sozialversicherungsgericht, 2023-03-14, DE</w:t>
      </w:r>
    </w:p>
    <w:p>
      <w:r>
        <w:rPr>
          <w:b/>
        </w:rPr>
        <w:t xml:space="preserve">Quelle: </w:t>
      </w:r>
      <w:r>
        <w:t>https://mcp.opencaselaw.ch/entscheid/zh_sozialversicherungsgericht_IV.2022.00624</w:t>
      </w:r>
    </w:p>
    <w:p>
      <w:r>
        <w:t>FR: ZH_SOZIALVERSICHERUNGSGERICHT IV.2022.00624 du 14 mars 2023</w:t>
      </w:r>
    </w:p>
    <w:p>
      <w:r>
        <w:t>IT: ZH_SOZIALVERSICHERUNGSGERICHT IV.2022.00624 del 14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Gemäss Art. 43 Abs. 1 Satz 1 ATSG prüft der Versicherungsträger die Begehren, nimmt die notwendigen Abklärungen von Amtes wegen vor und holt die erfor derlichen Auskünfte ein. Soweit ärztliche oder fachliche Untersuchungen für die Beurteilung notwendig und zumutbar sind, hat sich die versicherte Person diesen zu unterziehen ( Art. 43 Abs.</w:t>
      </w:r>
    </w:p>
    <w:p>
      <w:r>
        <w:rPr>
          <w:b/>
        </w:rPr>
        <w:t>E. 2</w:t>
      </w:r>
    </w:p>
    <w:p>
      <w:r>
        <w:t>ATSG). Kommt die Leistungen beanspruchende Person den Auskunfts- oder Mitwirkungspflichten in unentschuldbarer Weise nicht nach, so kann der Versicherungsträger auf Grund der Akten verfügen oder die Erhebungen einstellen und Nichteintreten beschliessen. Er muss diese Perso nen vorher schriftlich mahnen und auf die Rechtsfolgen hinweisen; ihnen ist eine angemessene Bedenkzeit einzuräumen ( Art. 43 Abs.</w:t>
      </w:r>
    </w:p>
    <w:p>
      <w:r>
        <w:rPr>
          <w:b/>
        </w:rPr>
        <w:t>E. 2.1</w:t>
      </w:r>
    </w:p>
    <w:p>
      <w:r>
        <w:t>Die Beschwerdegegnerin hielt in der angefochtenen Verfügung ( Urk. 2) fest, in Umsetzung des Urteils des hiesigen Gerichts seien die aktuellen medizinischen Berichte bei den behandelnden Ärzten eingefordert worden. Zusätzlich sei eine Abklärung vor Ort zur Feststellung der Einschränkungen im Haushalt geplant gewesen . Die Haushaltsabklärung hätte am 7. Juli 2022 erfolgen sollen. Z ur ver einbarten Zeit sei die Beschwerdeführerin nicht zu Hause gewesen. Auch nach mehrmaliger Nachfrage sei keine Rückmeldung eingegangen. Mit Schreiben vom 2 5. Juli 2022 sei die Beschwerdeführerin auf ihre Mitwirkungspflicht hingewiesen worden mit Frist zur Kontaktaufnahme bis am 1 2. August 202 2. Trotz Fristver längerung bis am 3 1. August 2022 sei keine Rückmeldung eingegangen. Auf grund der fehlenden Mitwirkungspflicht könnten die IV-Leistungen nicht geprüft werden (vgl. S. 1 f.).</w:t>
      </w:r>
    </w:p>
    <w:p>
      <w:r>
        <w:t>In der Beschwerdeantwort ( Urk. 6) führte die Beschwerdegegnerin ergänzend aus, es sei unbestritten, dass die Beschwerdeführerin im Zeitpunkt des geplanten Besuchs in einer psychiatrischen Klinik hospitalisiert gewesen sei. Dennoch sei ihr auch unter diesen Umständen die Mitwirkung am Abklärungsverfahren zumutbar. Das Mahn- und Bedenkzeitverfahren sei formell korrekt durchgeführt worden. Eine Leistungsverwei ger ung sei zulässig. Auch nach Erlass des Vorbe scheids seien keine Einwände erhoben worden (vgl. S. 1 f.).</w:t>
      </w:r>
    </w:p>
    <w:p>
      <w:r>
        <w:rPr>
          <w:b/>
        </w:rPr>
        <w:t>E. 2.2</w:t>
      </w:r>
    </w:p>
    <w:p>
      <w:r>
        <w:t>Demgegenüber stellte sich die Beschwerdeführerin im Wesentlichen auf den Standpunkt ( Urk. 1),</w:t>
      </w:r>
    </w:p>
    <w:p>
      <w:r>
        <w:t>sie habe sich im Zeitpunkt der geplanten Abklärungstermine unverschuldet nicht an ihrem Wohnort aufgehalten, sondern sei stationär in der psychiatrischen Klinik Z.___</w:t>
      </w:r>
    </w:p>
    <w:p>
      <w:r>
        <w:t>hospitalisiert gewesen .</w:t>
      </w:r>
    </w:p>
    <w:p>
      <w:r>
        <w:t>Das Vor gehen der Beschwerdegegnerin sei nicht nachvollziehbar. Eine verschuldete Mit wirkungspflichtverletzung liege nicht vor. Die Beschwerdegegnerin habe ausser dem keine Berichte von de n Ärzten der Z.___ sowie der Integrierten Psychiatrie A.___</w:t>
      </w:r>
    </w:p>
    <w:p>
      <w:r>
        <w:t>angefordert, obwohl die dortige aktuelle stationäre Behandlung bereits bekannt gewesen sei. Damit habe sie den Unter suchungsgrundsatz verletzt . Im Übrigen sei fraglich, ob die Beschwerdeführerin bei fehlender Krankheitseinsicht adäquate Angaben zur Haushaltsführung machen könne. A uf eine Haushaltsabklärung könne schliesslich verzichtet werden. Aufgrund der immer wieder erlittenen Rückfälle und der auch zwischen den psychotischen Episoden bestehenden Einschränkungen sei eine Einschrän kung im Haushalt im Umfang von mindestens 70 % überwiegend wahrscheinlich. Dies zeige sich auch an der Notwendigkeit des betreuten Wohnens. Zudem bestünden aktuell keine Betreuungspflichten für die Kinder und auch bei einer zukünftigen Rückplatzierung sei eine Fremdb etreuung in der Kinderkrippe üblich , weshalb von einer Erwerbstätigkeit auszugehen sei.</w:t>
      </w:r>
    </w:p>
    <w:p>
      <w:r>
        <w:t>Aus den Arztberichten, der gestellten Diagnose, den dokumentierten Rückfällen, den fast dauerhaft statio nären Aufenthalten in psychiatrischen Einrichtungen sowie der Tatsache der Not wendigkeit des betreuten Wohnens sei bereits erstellt, dass die Beschwerdeführe rin nicht in der Lage sei, alleine zu wohnen, einen Haushalt zu führen, Kinder zu betreuen und für sich selbst zu sorgen. Aus diesen Gründen sei von einer Rück weisung abzusehen und ihr eine ganze Invalidenrente zuzusprechen (vgl. S. 5 ff. Ziff. 8-12).</w:t>
      </w:r>
    </w:p>
    <w:p>
      <w:r>
        <w:rPr>
          <w:b/>
        </w:rPr>
        <w:t>E. 2.3</w:t>
      </w:r>
    </w:p>
    <w:p>
      <w:r>
        <w:t>Strittig und zu prüfen ist die Rechtmässigkeit der Leistungsverweigerung infolge einer Verletzung der Mitwirkungspflicht. 3.</w:t>
      </w:r>
    </w:p>
    <w:p>
      <w:r>
        <w:t>Mit Urteil vom 1 4. September 2021 (Prozess Nr. IV.2020.00537; Urk. 7/49) erach tete das hiesige Gericht die damals vorhandene Aktenlage für eine abschliessende Beurteilung des Leistungsanspruchs in Bezug auf den medizinischen Sachverhalt als unzulänglich und wies die Sache zur erneuten Abklärung der medizinischen sowie erwerblichen Situation an die Beschwerdegegnerin zurück. Als Begründung hierfür hielt das hiesige Gericht im Wesentlichen Folgendes fest (vgl. Erwägungen 4.1-4. 4 des genannten Urteils): «4.1</w:t>
      </w:r>
    </w:p>
    <w:p>
      <w:r>
        <w:t>Die Beschwerdegegnerin verneinte einen Rentenanspruch der Beschwer deführerin im Wesentlichen gestützt auf die RAD-Stellungnahme von Dr. B.___ (… ), wonach – nach einer kurzen vorübergehenden vollstän digen Arbeit sunfähigkeit - seit November 2019 wiederum eine Arbeits - fähigkeit von maximal 80 % in einer angepassten Tätigkeit beziehungsweise als Hausfrau ausgewiesen sei. Diese RAD-Beurteilung vermag indessen nicht zu überzeugen.</w:t>
      </w:r>
    </w:p>
    <w:p>
      <w:r>
        <w:rPr>
          <w:b/>
        </w:rPr>
        <w:t>E. 3</w:t>
      </w:r>
    </w:p>
    <w:p>
      <w:r>
        <w:t>Die Leistungen können gemäss Art. 7b IVG nach Art. 21 Abs.</w:t>
      </w:r>
    </w:p>
    <w:p>
      <w:r>
        <w:rPr>
          <w:b/>
        </w:rPr>
        <w:t>E. 4</w:t>
      </w:r>
    </w:p>
    <w:p>
      <w:r>
        <w:t>ATSG gekürzt oder verweigert werden, wenn die versicherte Person den Pflichten nach Art.</w:t>
      </w:r>
    </w:p>
    <w:p>
      <w:r>
        <w:rPr>
          <w:b/>
        </w:rPr>
        <w:t>E. 4.2</w:t>
      </w:r>
    </w:p>
    <w:p>
      <w:r>
        <w:t>Dr. med. E.___ , Facharzt für Psychiatrie und Psychotherapie, gab mit Bericht vom 1 3. Dezember 2021 ( Urk. 7/60) an, dass er die Beschwerdeführe rin vom 3. April 2020 bis 2 2. Juli 2021 behandelt habe (S. 2 Ziff. 1.1), und eine paranoide Schizophrenie (ICD-10 F20.0) als mit Auswirkungen auf die Arbeits fähigkeit diagnostizieren könne (S. 3 Ziff. 2.5). Er könne keine Prognose zur Arbeitsfähigkeit stellen (S. 3 Ziff. 2.7). Die Fragen zur Zumutbarkeit der bisheri gen sowie einer dem Leiden angepassten Tätigkeit könne er nicht beantworten (S.</w:t>
      </w:r>
    </w:p>
    <w:p>
      <w:r>
        <w:t>6 Ziff. 4.1-4.2).</w:t>
      </w:r>
    </w:p>
    <w:p>
      <w:r>
        <w:rPr>
          <w:b/>
        </w:rPr>
        <w:t>E. 4.3</w:t>
      </w:r>
    </w:p>
    <w:p>
      <w:r>
        <w:t>Die Ärzte der Z.___ informierten mit Bericht vom 2 4. Februar 2022 ( Urk. 7/64), dass die Beschwerdeführerin vom 2 2. April bis 2. Juli 2020 stationär hospitalisiert gewesen sei (S. 2 Ziff. 1.1). Als Diagnose mit Auswirkungen auf die Arbeitsfähig keit nannten sie eine paranoide Schizophrenie (ICD-10 F20.0). Als ohne Auswir kungen auf die Arbeitsfähigkeit erwähnten sie eine Infektion mit Blastozystis</w:t>
      </w:r>
    </w:p>
    <w:p>
      <w:r>
        <w:t>hominis (S. 4 Ziff. 2.5-2.6). Unter antipsychotischer Medikation liege eine stabile Teilremission der Symptomatik vor. Derzeit seien vorwiegend Negativsymptome vorhanden. Bei regelmässiger psychiatrischer Behandlung, adäquater Medikation und stabilen psychosozialen Verhältnissen könne die Rezidivrate psychotischer Episoden vermindert und eine weitere Verbesserung der Negativsymptomatik erreicht werden. Erneute psychotische Episoden sowie eine Symptomverschlech terung seien trotz stabiler Medikation und stabilen psychosozialen Verhältnissen nicht auszuschliessen (S. 4 f. Ziff. 2.7). Während akuten Psychosen leide die Beschwerdeführerin an Wahnhaftigkeit, Sinnestäuschungen, Ich-Störungen, Denkblockaden sowie Konzentrations- und Auffassungsstörungen. In der Zeit ausserhalb akuter Psychosen bestünden eine residuale Negativsymptomatik, eine Anhedonie, eine Antriebsminderung, Konzentrationsstörungen und eine vermin derte Belastbarkeit</w:t>
      </w:r>
    </w:p>
    <w:p>
      <w:r>
        <w:t>(S. 7 Ziff. 3.4). Es könne nicht beantwortet werden, wie viele Stunden pro Tag die bisherige Tätigkeit zumutbar sei, da die Beschwerdeführerin keine Tätigkeit ausgeübt habe. Eine dem Leiden angepasste Tätigkeit sei zwei Stunden pro Tag zumutbar (S. 8 Ziff. 4.2).</w:t>
      </w:r>
    </w:p>
    <w:p>
      <w:r>
        <w:rPr>
          <w:b/>
        </w:rPr>
        <w:t>E. 4.4</w:t>
      </w:r>
    </w:p>
    <w:p>
      <w:r>
        <w:t>Mit Stellungnahme vom 7. April 2022 erkannte Dr. med. B.___ , Fachärztin für Psychiatrie und Psychotherapie, Regionaler Ärztlicher Dienst (RAD), dass die damalige Einschätzung der Behandler hinsichtlich der Arbeits fähigkeit im ersten Arbeitsmarkt wohl zu positiv ausgefallen sei. Die Beschwer deführerin sei aufgrund der paranoiden Schizophrenie (ICD-10 F20.0) im April 2020 in der Z.___</w:t>
      </w:r>
    </w:p>
    <w:p>
      <w:r>
        <w:t>stationär hospitalisiert gewesen. Inzwischen wohne die wohl Beschwerdeführerin in einer eigenen Wohnung, sei aber längere Zeit im betreuten Wohnen untergebracht gewesen. Es sei unklar, ob sie regelmässig in psychiatri scher Behandlung sei. Sie sei wohl seit Juli 2021 nicht mehr bei Dr. E.___ gewesen. Vorerst müsse seit April 2019 von einer 100%igen Arbeitsunfähigkeit im ersten Arbeitsmarkt ausgegangen werden. Unter Fortführung einer regelmäs sigen psychiatrischen Behandlung (mindestens zweimal pro Monat) sei der Gesundheitszustand in ein bis zwei Jahren neu zu beurteilen. Zudem sollte eine AD-Abklärung stattfinden, da die Beschwerdeführerin bis jetzt als zu 100 % im Haushalt Tätig e qualifiziert werde (vgl. Urk. 7/80 S. 3). 5. 5 . 1</w:t>
      </w:r>
    </w:p>
    <w:p>
      <w:r>
        <w:t>M it Schreiben vom 1 9. April 2022 ( Urk. 7/66) informierte die Beschwerdegegne rin die Beschwerdeführerin über den am Donnerstag, 5. Mai 2022 , um 13:30 Uhr geplanten Hausbesuch. Die damalige Rechtsvertreterin der Beschwerdeführerin teilte der Beschwerdegegnerin daraufhin m it E-Mail vom 3. Mai 2022 mit , dass sich diese aktuell wieder in der Klinik befinde, das Austrittsdatum noch nicht bekannt und davon auszugehen sei, dass de r Termin nicht wahr genommen werden könne (vgl. E-Mail vom 3. Mai 2022 in Urk. 7/67). Die Beschwerdegeg nerin antwortete hierauf mit gleichentags versandter E-Mail, dass das geplante Abklärungsgespräch schon in zwei Tagen stattfinde, daher nichts anderes geplant und der Termin offengehalten werde. Sollte bis dahin nichts mehr mitgeteilt werden, gelte der Termin als abgesagt und es werde für Ende Juni/Anfang Juli 2022 ein neuer Termin vereinbart (vgl. E-Mail vom 3. Mai 2022 in Urk. 7/68). Nach Lage der Akten fand die Haushaltsabklärung an diesem Termin nicht statt. 5.2</w:t>
      </w:r>
    </w:p>
    <w:p>
      <w:r>
        <w:t>Daraufhin kündigte die Beschwerdegegnerin der Beschwerdeführerin m it Schrei ben vom 5. Mai 2022 ( Urk. 7/69) den für den Hausbesuch neu angesetzten Termin am Donnerstag, 7. Juli 2022 , um 13:30 Uhr an. An diesem vereinbarten Termin habe die Beschwerdeführerin zu Hause nicht angetroffen werden können (vgl. E Mail vom 8. Juli 2022 in Urk. 7/70).</w:t>
      </w:r>
    </w:p>
    <w:p>
      <w:r>
        <w:t>Dem Abklärungsbericht der beeinträchtigten Arbeitsfähigkeit in Beruf und Haus halt vom 2 5. Juli 2022 ( Urk. 7/72) ist ebenfalls zu entnehmen, dass die Beschwer deführerin am vereinbarten Termin nicht zu Hause habe angetroffen werden können. Die Abklärungsperson hielt fest, dass von einer gegenüber der Invali denversicherung bestehenden Mitwirkungspflicht nicht mehr ausgegangen werden könne und deshalb kein weiterer Termin vereinbart werde (S. 1 f. Ziff. 1). Ausserdem kam die Abklärungsperson zum Schluss, dass die Beschwerdeführerin seit der Einreise in die Schweiz im Mai 20</w:t>
      </w:r>
    </w:p>
    <w:p>
      <w:r>
        <w:rPr>
          <w:b/>
        </w:rPr>
        <w:t>E. 7</w:t>
      </w:r>
    </w:p>
    <w:p>
      <w:r>
        <w:t>dieses Gesetzes oder nach Art. 43 Abs. 2 ATSG nicht nachgekommen ist ( Abs. 1). Die Leistungen können in Abweichung von Art. 21 Abs. 4 ATSG ohne Mahn- und Bedenkzeitverfahren gekürzt oder verweigert werden, wenn die versicherte Person: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erwirken versucht hat; d.</w:t>
      </w:r>
    </w:p>
    <w:p>
      <w:r>
        <w:t>der IV-Stelle die Auskünfte nicht erteilt, welche diese zur Erfüllung ihrer gesetzlichen Aufgabe benötigt ( Abs. 2).</w:t>
      </w:r>
    </w:p>
    <w:p>
      <w:r>
        <w:t>Beim Entscheid über die Kürzung oder Verweigerung von Leistungen sind alle Umstände des einzelnen Falles, insbesondere das Ausmass des Verschuldens der versicherten Person, zu berücksichtigen ( Abs. 3). In Abweichung von Art. 21 Abs. 1 ATSG werden Hilflosenentschädigungen wede r verweigert noch gekürzt (Abs. 4). 2.</w:t>
      </w:r>
    </w:p>
    <w:p>
      <w:r>
        <w:rPr>
          <w:b/>
        </w:rPr>
        <w:t>E. 11</w:t>
      </w:r>
    </w:p>
    <w:p>
      <w:r>
        <w:t>nie einer Erwerbstätigkeit nachge gangen sei. Auch in der Zeit, als sie noch mit ihrer Familie zusammengelebt habe, wo bei der Ehemann ebenfalls noch nie erwerbstätig gewesen sei, habe sie nie ernsthafte und konkrete Arbeitsbemühungen unternommen . Es könne daher überwiegend wahrscheinlich davon ausgegangen werden, dass sie sich bei guter Gesundheit auch nach der Trennung vom Ehemann nicht um eine Arbeitsstelle bemühen würde. Sie sei daher als zu 100 % im Haushalt Tätige zu qualifizieren (S. 2 Ziff. 2). 5.3</w:t>
      </w:r>
    </w:p>
    <w:p>
      <w:r>
        <w:t>Mit Einschreiben vom 2 5. Juli 2022 ( Urk. 7/73) forderte die Beschwerdegegnerin die Beschwerdeführerin ein letztes Mal auf, bis spätestens am 1 2. August 2022 Kontakt aufzunehmen und wies sie auf ihre Mitwirkungspflicht gemäss Art. 43 ATSG hin. Die Beschwerdegegnerin hielt dabei fest, dass bei fehlender Kontakt aufnahme aufgrund der Akten entschieden werde, was zur Abweisung des Leis tungsgesuchs führen könne (S. 1 f.). Dieses Schreiben wurde durch die Post retourniert mit dem Hinweis, dass die Beschwerdeführerin nicht mehr dort wohne (vgl. Urk. 7/74 S. 3). Am 4. August 2022 informierte eine Mitarbeiterin der betreuten Wohneinheit</w:t>
      </w:r>
    </w:p>
    <w:p>
      <w:r>
        <w:t>F.___ AG , dass sich die Beschwerdeführerin</w:t>
      </w:r>
    </w:p>
    <w:p>
      <w:r>
        <w:t>aktuell in der A.___ befinde und der Austritt even tuell am 8. August 2022 geplant sei, ansonsten ein bis zwei Wochen später (vgl. Gesprächsnotiz vom 4. August 2022 in Urk. 7/75). Mit E-Mail vom 4. August 2022 informierte eine Mitarbeiterin der Sozialen Dienste der Stadt Zürich die Beschwerdegegnerin darüber, dass die Beschwerdeführerin nun im betreuten Wohnen G.___ wohne, jedoch aktuell in der A.___ hospitalisiert sei. Sie habe keinen Kontakt zur Beschwerdeführerin und es sei derzeit nicht möglich, das s sich diese bei der Beschwerdegegnerin melde. Es sei davon auszu gehen, dass die Beschwerdeführerin nächste oder übernächste Woche entlassen werde , weshalb um eine Fristverlängerung für die Kontaktaufnahme bis am 3 1. August 2022 ersucht werde (vgl. E-Mail vom 4. August 2022 in Urk. 7/77). Dies bewilligte die Beschwerdegegnerin mit gleichentags versandter E-Mail (vgl. E-Mail vom 4. August 2022 in Urk. 7/78 ). Mit Schreiben vom 1 9. August 2022 ( Urk. 7/79) informierte die damalige Rechtsvertreterin der Beschwerdeführerin , dass sie diese nicht mehr vertrete.</w:t>
      </w:r>
    </w:p>
    <w:p>
      <w:r>
        <w:t>Am 1 4. September 2022 hielt die Beschwerde gegnerin schliesslich fest, dass sich innert der bis am 3 1. August 2022 verlänger ten Frist weder die Sozialarbeiterin noch die Beschwerdeführerin gemeldet hätten (vgl. Urk. 7/80 S. 4). Daraufhin erfolgte unter Hinweis auf die fehlende Mitwir kungspflicht die vorliegend angefochtene Leistungsabweisung ( Urk. 2). 6 . 6 .1</w:t>
      </w:r>
    </w:p>
    <w:p>
      <w:r>
        <w:t>Zunächst ist aufgrund des soeben Ausgeführten festzuhalten, dass die Beschwer deführerin – nachdem der erste im Mai 2022 geplante Hausbesuch noch durch die damalige Rechtsvertreterin der Beschwerdeführerin vorgängig abgesagt worden war (vorstehend E. 5.1) - anlässlich der am 7. Juli 2022 um 13:30 Uhr geplanten Haushaltsabklärung unbestrittenermassen unentschuldigt nicht zu Hause angetroffen wurde (vorstehend E. 5.2). Dass vorliegend eine Abklärung der beeinträchtigten Arbeitsfähigkeit in Beruf und Haushalt angezeigt war , hielt bereits das hiesige Gericht mit Urteil vom 1 4. September 2021 (Prozess Nr. IV.2020.00537; Urk. 7/49) fest (vorstehend E. 3) . A nlässlich der in Umsetzung dieses Urteils erfolgten Abklärungen der medizinischen Situation erachtete RAD Ärztin Dr. B.___ eine AD-Abklärung angesichts der durch die Beschwerde gegnerin vorgenommenen Qualifikation der Beschwerdeführerin als im Haushalt Tätige ebenfalls als indiziert (vorstehend E. 4.4).</w:t>
      </w:r>
    </w:p>
    <w:p>
      <w:r>
        <w:t>Ob dieser Qualifikation gefolgt werden kann, lässt sich aufgrund der jetzigen Aktenlage, insbesondere der - auch im Verlauf - nicht geklärten medizinischen Situation (nachstehend E. 6.4), noch nicht beurteilen. Sodann finden sich auch in den neu eingeholten Arztberichten keine Einschätzungen zur Funktionsfähigkeit im Haushalt, welche die fehlende Haushaltabklärung allenfalls hätte ersetzen oder ergänzen können . D ie von der Beschwerde gegnerin geplante Haushaltsabklärung ist demnach als für die Beur teilung notwendig und</w:t>
      </w:r>
    </w:p>
    <w:p>
      <w:r>
        <w:t>grundsätzlich zumutbar im Sinne von Art. 43 Abs. 2 ATSG zu erachten ( vorstehend E. 1.2 ). 6.2</w:t>
      </w:r>
    </w:p>
    <w:p>
      <w:r>
        <w:t>Nach Lage der Akten ergibt sich sodann weiter und ist zwischen den Parteien unbestritten, dass sich die Beschwerdeführerin in der daraufhin unter Hinweis auf die Mitwirkungspflicht gemäss Art. 43 ATSG bis am 3 1. August 2022 dauernden</w:t>
      </w:r>
    </w:p>
    <w:p>
      <w:r>
        <w:t>Frist zur Kontaktaufnahme nicht bei der Beschwerdegegnerin gemeldet hat (vor stehend E. 5.3).</w:t>
      </w:r>
    </w:p>
    <w:p>
      <w:r>
        <w:t>Obwohl keine</w:t>
      </w:r>
    </w:p>
    <w:p>
      <w:r>
        <w:t>medizinischen Berichte der Ärzte der Z.___ sowie der A.___ über die in diesem Zeitraum erfolgten stationären Aufenthalte in den Akten liegen, ist unbestritten, dass die Beschwerdeführerin im Zeitpunkt der im Juli 2022 geplanten Haushaltsabklärung (noch) stationär hospitalisiert war .</w:t>
      </w:r>
    </w:p>
    <w:p>
      <w:r>
        <w:t>Allerdings bleib en mangels entsprechender Austrittsberichte sowohl die effektive Dauer de r Klinikaufenthalte unklar, als auch, ob und wann die Beschwerdeführe rin tatsächlich entlassen wurde. Somit ist un gewiss , ob die Beschwerdeführerin auch im Zeitpunkt des Fristablaufs zur Kontaktaufnahme am 3 1. August 2022 noch stationär behandelt wurde. In diesem Zusammenhang stellt sich die Frage, ob es der Beschwerdeführerin krankheitsbedingt überhaupt zumutbar gewesen ist , von der Klinik aus Kontakt mit der Beschwerdegegnerin aufzunehmen. Dies ist entgegen der Ansicht der Beschwerdegegnerin (vgl. Urk. 6 S. 2) zu verneinen . Die Beschwerdeführerin leidet an einer paranoiden Schizophrenie (ICD-10 F20.0), wobei sie während akuten Psychosen an Wahnhaftigkeit, Sinnestäuschungen, Ich-Störungen, Denkblockaden sowie Konzentrations- und Auffassungsstörun gen leidet (vgl. Urk. 7/64 S. 7 Ziff. 3.4).</w:t>
      </w:r>
    </w:p>
    <w:p>
      <w:r>
        <w:t>Es ist nicht anzunehmen, dass sich die Beschwerdeführerin in einem solch en Zustand</w:t>
      </w:r>
    </w:p>
    <w:p>
      <w:r>
        <w:t>– welcher höchstwahrscheinlich zur stationären Hospitalisation geführt hat –</w:t>
      </w:r>
    </w:p>
    <w:p>
      <w:r>
        <w:t>darüber im Klaren war, dass eine unterbliebene Kontaktaufnahme zur Leistungsverweigerung führen könnte und sie somit die Tragweite des eingeleiteten Mahn- und Bedenkzeitverfahren ver stand. In diesem Zusammenhang ist</w:t>
      </w:r>
    </w:p>
    <w:p>
      <w:r>
        <w:t>ferner darauf hinzuweisen, dass die Beschwerdeführerin im Zeitpunkt des Fristablaufs zur Kontaktaufnahme nicht mehr anwaltlich vertreten war ( vgl. Mandatsniederlegung vom 1 9. August 2022 in Urk. 7/79 ) und die Sozialen Dienste der Stadt Zürich erst im November 2022 und damit nach der leistungsabweisenden Verfügung bevollmächtigt wurde n ( Urk. 4).</w:t>
      </w:r>
    </w:p>
    <w:p>
      <w:r>
        <w:t>Vor diesem Hintergrund ist es nicht nachvollziehbar, dass die Beschwerdegegne rin in diesem Zeitpunkt die Abklärungen abbrach und das Leistungsgesuch auf grund fehlende r Mitwirkungspflicht abwies. Eine Verletzung der Auskunfts- oder Mitwirkungspflicht ist nur relevant, wenn sie in unentschuldbarer Weise erfolgt. Eine solche Verletzung kann nur angenommen werden, wenn das Verhalten der Person nicht mehr nachvollziehbar ist, was etwa dann gegeben ist, wenn ein Rechtfertigungsgrund nicht einmal ansatzweise erkennbar ist oder wenn das Ver halten schlechthin unverständlich ist ( vgl. Kieser, ATSG-Kommentar, 4. Auflage , Zürich/Basel/Genf 2020, R z 103 zu Art. 43). Anders verhält es sich, wenn die Verletzung der Mitwirkungspflicht auf entschuldbaren Gründen beruht, etwa weil sie der versicherten Person nicht zugerechnet werden kann, da sie krankheitshal ber oder aus anderen Gründen nicht in der Lage war, ihren Pflichten nachzukom men (vgl. Meyer/Reichmuth, Rechtsprechung des Bundesgerichts zum Bundesge setz über die Invalidenversicherung, 4. Auflage , Zürich/Genf 20 22 , R z 35 f. zu Art. 7-7b). Für die der Kürzung oder Verweigerung der Versicherungsleistungen unterliegenden Tatsachen trägt die Versicherung die Beweislast (BGE 111 V 186 E. 3b). E ine schuldhafte Verletzung der Mitwirkungspflicht der Beschwerdeführe rin ist nach dem Gesagten nicht mit überwiegender Wahrscheinlichkeit erstellt, weshalb die von der Beschwerdegegnerin aus diesem Grund verfügte Leistungs abweisung zu Unrecht erfolgte. Im Übrigen erscheint auch die Verhältnismässig keit der im Rahmen eines Aktenentscheid s erfolgte n vollständige n Leistungsver weigerung als fraglich, zumal die RAD-Ärztin von einer vollen Arbeitsunfähig keit seit April 2019 (E. 4.4) und die Ärzte der Z.___ für den Zeitpunkt des Austritts am 2. Juli 2020 von einer Arbeitsfähigkeit von zwei Stunden täglich in einer leidensangepassten Tätigkeit ausgingen (E. 4.3) ; eine nähere Abklärung der medizinischen Situation erfolgte jedoch nicht (nachstehend E. 6.4) . 6.3</w:t>
      </w:r>
    </w:p>
    <w:p>
      <w:r>
        <w:t>Im Übrigen ist festzuhalten, dass sich vorliegend auch die Frage stellt, ob das Mahn- und Bedenkzeitverfahren</w:t>
      </w:r>
    </w:p>
    <w:p>
      <w:r>
        <w:t>überhaupt korrekt durchgeführt w urde . Die mit Einschreiben vom 2 5. Juli 2022 ( Urk. 7/73) an die Beschwerdeführerin persönlich versandte letzte Aufforderung zur Kontaktaufnahme wurde zurückgesandt mit</w:t>
      </w:r>
    </w:p>
    <w:p>
      <w:r>
        <w:t>dem Hinweis, dass die Beschwerdeführerin nicht mehr dort wohne ( vgl. Urk. 7/74 S. 3). Dieses Einschreiben wurde an eine Adresse der F.___ AG an der H.___-Strasse in I.___ adressiert (vgl. Adresskopf in Urk. 7/73), wogegen die vorherigen Schreiben an die Beschwerde führerin zur Ankündigung der geplanten Hausbesuche an die Adresse der Beschwerdeführerin an der J.___-Strasse in I.___ versandt wurden (vgl. Urk. 7/66 und Urk. 7/69). Auch der Vorbescheid und die vorliegend angefochtene Verfügung wurden an diese Adresse versandt (vgl. Urk. 2 und Urk. 7/81). Dieses Vorgehen erschliesst sich nicht ohne Weiteres ; jedenfalls erscheint fraglich, ob die Beschwerdeführerin überhaupt Kenntnis von diesem Schreiben erhielt . Da vorliegend</w:t>
      </w:r>
    </w:p>
    <w:p>
      <w:r>
        <w:t>jedoch bereits eine schuldhafte Verletzung der Mitwirkungspflicht zu vernein en ist , erübrigen sich weiter gehende Ausführungen hierzu. 6 . 4</w:t>
      </w:r>
    </w:p>
    <w:p>
      <w:r>
        <w:t>Zuletzt kann e ntgegen der Ansicht der Beschwerdeführerin (vgl. Urk. 1 S. 6 f. Ziff. 9 -12) zum jetzigen Zeitpunkt nicht bereits anhand der vorliegenden Akten ein materieller Entscheid gefällt werden . So erweist sich die geplante Haushalts abklärung weiterhin als indiziert, was auch RAD-Ärztin Dr. B.___ festhielt (vorstehend E. 4.4). Überdies fehlen etwa auch die medizinischen Berichte über die aktuellen stationären Aufenthalte der Beschwerdeführerin. Unklar ist ausser dem, ob und bei wem sich die Beschwerdeführerin – abgesehen von den statio nären Aufenthalten - derzeit in psychiatrisch-psychotherapeutischer Therapie befindet, erfolgte die Behandlung durch Dr. E.___ letztmals im Juli 2021 (vgl. Urk. 7/60 S. 2 Ziff. 1.1). Hinsichtlich der</w:t>
      </w:r>
    </w:p>
    <w:p>
      <w:r>
        <w:t>nicht weiter begründete n</w:t>
      </w:r>
    </w:p>
    <w:p>
      <w:r>
        <w:t>Einschätzung von RAD-Ärztin Dr. B.___ , wonach vorerst seit April 2019 von einer 100%igen Arbeitsunfähigkeit im ersten Arbeitsmarkt ausgegangen werden müsse (vgl. Urk. 7/80 S. 3), ist schliesslich festzuhalten, dass sich diese Beurteilung nicht auf die aktuellen medizinischen Berichte stützen kann , womit Zweifel an deren Zuverlässigkeit und Schlüssigkeit aufkommen . So konnte Dr. E.___ die Fragen zur Zumutbarkeit der bisherigen sowie einer dem Leiden angepassten Tätigkeit nicht beantworten (vgl. Urk. 7/60 S. 6 Ziff. 4.1-4.2) und die Ärzte der Z.___ erach teten eine leidensangepasste Tätigkeit bei einer zuletzt am 2. Juli 2020 erfolgten Kontrolle als zu zwei Stunden pro Tag zumutbar ( Urk. 7/64 S. 8 Ziff. 4.2). Insge samt sind d emnach sowohl d ie medizinische als auch die erwerbliche Situation der Beschwerdeführerin weiterhin un genügend abgeklärt , w eswegen die Angele genheit an die Beschwerdegegnerin zurückzuweisen ist ( Art. 26 Abs. 1 des Gesetzes über das Sozialversicherungsgericht , GSVGer ; B GE 139 V 99 E. 1.1, 137 V 210 E. 4.4.1.4; Urteil des Bundesgerichts 9C_354/2020 vom 8. September 2020 E. 2.1) . 6. 5</w:t>
      </w:r>
    </w:p>
    <w:p>
      <w:r>
        <w:t>Nach dem Gesagten liegt somit keine schuldhafte Verletzung der Mitwirkungs pflicht der Beschwerdeführerin vor, weshalb die von der Beschwerdegegnerin aus diesem Grund verfügte Leistungsabweisung zu Unrecht erfolgte. Da sich die vor liegende Aktenlage für eine abschliessende Beurteilung des Leistungsanspruchs in Bezug auf den medizinischen sowie erwerblichen Sachverhalt als unzulänglich erweist , ist die angefochtene Verfügung aufzuheben und die Sache an die Beschwerdegegnerin zurückzuweisen, damit diese nach erneuter Abklärung eine neue Beurteilung vornehme und über den Leistungsanspruch der Beschwerdefüh rerin neu verfüge.</w:t>
      </w:r>
    </w:p>
    <w:p>
      <w:r>
        <w:t>In diesem Sinne ist die Beschwerde gutzuheissen. 7 .</w:t>
      </w:r>
    </w:p>
    <w:p>
      <w:r>
        <w:t>Da es im vorliegenden Verfahren um die Bewilligung oder Verweigerung von IV-Leistungen geht, ist das Verfahren kostenpflichtig. Die Gerichtskosten sind nach dem Verfahrensaufwand und unabhängig vom Streitwert festzulegen ( Art. 69 Abs. 1 bis IVG) und auf Fr. 7 00.-- anzusetzen. Entsprechend dem Ausgang des Ver fahrens sind sie der unterliegenden Beschwer degegnerin aufzuerlegen.</w:t>
      </w:r>
    </w:p>
    <w:p>
      <w:r>
        <w:t>Unter diesen Umständen erweist sich das Gesuch der Beschwerdeführerin um Gewährung der unentgeltliche n Prozessführung (vgl. Urk. 1 S. 2) als gegenstands los. Das Gericht erkennt: 1.</w:t>
      </w:r>
    </w:p>
    <w:p>
      <w:r>
        <w:t>Die Beschwerde wird in dem Sinne gutgeheissen, dass die angefochtene Verfügung vom 3 1. Oktober 2022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