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IV.2022.00597 vom 24. Juli 2023</w:t>
      </w:r>
    </w:p>
    <w:p>
      <w:r>
        <w:t>ZH Sozialversicherungsgericht, 2023-07-24, DE</w:t>
      </w:r>
    </w:p>
    <w:p>
      <w:r>
        <w:rPr>
          <w:b/>
        </w:rPr>
        <w:t xml:space="preserve">Quelle: </w:t>
      </w:r>
      <w:r>
        <w:t>https://mcp.opencaselaw.ch/entscheid/zh_sozialversicherungsgericht_IV.2022.00597</w:t>
      </w:r>
    </w:p>
    <w:p>
      <w:r>
        <w:t>FR: ZH_SOZIALVERSICHERUNGSGERICHT IV.2022.00597 du 24 juillet 2023</w:t>
      </w:r>
    </w:p>
    <w:p>
      <w:r>
        <w:t>IT: ZH_SOZIALVERSICHERUNGSGERICHT IV.2022.00597 del 24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angesichts der Neuanmeldung a m 2 7. April 2022 eben falls nicht vor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 -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 je mit Hin 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w:t>
      </w:r>
    </w:p>
    <w:p>
      <w:r>
        <w:t>8. September 2022 Beschwerde mit dem sinngemässen Antrag auf Zuspr e chung einer Invalidenrente</w:t>
      </w:r>
    </w:p>
    <w:p>
      <w:r>
        <w:t>( Urk. 1 ) . Die Beschwerdegegnerin, welche am 8. No vember 2022 ein (wiedererwägungsweises) Zurückkommen auf die Verfügung vom 1 5. September 2022 abgelehnt hatte ( Urk. 4), schloss mit Beschwerdeantwort vom 9. Dezember 2022 auf Abweisung der Beschwerde ( Urk. 6), was der Beschwerdeführerin mit Verfügung vom 1 2. Dezember 2022 zur Kenntnis gebracht wurde ( Urk. 8). Das Gericht zieht in Erwägung: 1.</w:t>
      </w:r>
    </w:p>
    <w:p>
      <w:r>
        <w:rPr>
          <w:b/>
        </w:rPr>
        <w:t>E. 2.1</w:t>
      </w:r>
    </w:p>
    <w:p>
      <w:r>
        <w:t>Die Beschwerdegegnerin verneinte einen Rentenanspruch im angefochtenen Ent scheid mit der Begründung, die Beschwerdeführerin sei seit 1. September 2021 in einer leichten, wechselbelastenden, vorwiegend sitzenden Tätigkeit unter Vermei dung kniende r oder hockende r Stellung en uneingeschränkt arbeitsfähig, womit sie ein rentenausschliessendes Einkommen erzielen könne ( Urk. 2).</w:t>
      </w:r>
    </w:p>
    <w:p>
      <w:r>
        <w:rPr>
          <w:b/>
        </w:rPr>
        <w:t>E. 2.2</w:t>
      </w:r>
    </w:p>
    <w:p>
      <w:r>
        <w:t>Die Beschwerdeführerin stellt sich dagegen im Wesentlichen auf den Standpunkt,</w:t>
      </w:r>
    </w:p>
    <w:p>
      <w:r>
        <w:t>sie könne aufgrund der Schmerzen im Knie ihre Tätigkeit als Reinigungskraft nicht mehr ausüben und es sei ihr auch nicht möglich , eine (andere) Tätigkeit zu 40 % im Sitzen oder Stehen auszuüben. Weiter könne sie ohne Unterstützung ihres Ehemannes oder ihrer Tochter auch keinen Haushalt führen , sei sie doch immer noch an die Krücken gebunden . Dass sie nicht selbständig sei,</w:t>
      </w:r>
    </w:p>
    <w:p>
      <w:r>
        <w:t>belaste sie auch psychisch ( Urk. 1).</w:t>
      </w:r>
    </w:p>
    <w:p>
      <w:r>
        <w:rPr>
          <w:b/>
        </w:rPr>
        <w:t>E. 2.3</w:t>
      </w:r>
    </w:p>
    <w:p>
      <w:r>
        <w:t>Die Beschwerdegegnerin ist unbestritten auf die Neuanmeldung der Beschwerde führerin vom 2 7. April 2022 eingetreten. Entsprechend gilt es im Folgenden zu prüfen, ob seit der Verfügung vom 2 4. September 2019 ( Urk. 7/10) eine neuan meldungsrechtlich relevante Änderung der tatsächlichen Verhältnisse eingetreten ist , ob sich mithin ihr Gesundheitszustand in anspruchsrelevanter Weise ver schlechtert hat .</w:t>
      </w:r>
    </w:p>
    <w:p>
      <w:r>
        <w:rPr>
          <w:b/>
        </w:rPr>
        <w:t>E. 3</w:t>
      </w:r>
    </w:p>
    <w:p>
      <w:r>
        <w:t>Dr. med. B.___</w:t>
      </w:r>
    </w:p>
    <w:p>
      <w:r>
        <w:t>stellte im Verlaufsbericht vom 2 4. November 2021 zur Konsul tation vom 1 7. November 2021 folgende Hauptdiagnosen ( Urk. 7/18/11): - Arthrofibrose Knie links - Symptomatische Lumboischialgie - Adipositas</w:t>
      </w:r>
    </w:p>
    <w:p>
      <w:r>
        <w:t>Die Vorstellung sei zur Beurteilung des Kniegelenks sowie einer möglichen Stel lungnahme gegenüber der Suva erfolgt. Die Beschwerdeführerin habe berichtet, dass die Gehstrecke mit einem Stock zirka eine Stunde betrage, ohne nur eine halbe Stunde. Danach komme es zu zunehmenden Beschwerden im Bereich des linken Knies. Die Beweglichkeit habe sich seit der letzten Kontrolle nicht mehr wesentlich gebessert. Die Gesamtsituation belaste sie auch psychisch. Eine Arbeitstätigkeit sei ihr zuletzt nicht mehr möglich gewesen, leichte Tätigkeiten stünden nicht zur Verfügung.</w:t>
      </w:r>
    </w:p>
    <w:p>
      <w:r>
        <w:t>Im Befund stellte Dr. B.___ ein leicht hinkendes Gangbild links, eine einge schränkte Flexion im Sitzen von knapp 90° und eine deutlich eingeschränkte Verschieblichkeit der Patella bei entsprechend per i patellären Beschwer d en bei höhergradiger Flexion fest. Im Übrigen befundete er ein reizloses linkes Knie ohne Schwellung oder Überwärmung, eine reizlose strichförmige Narbe, eine spontan mögliche volle Extension und ein stabiles Kniegelenk ( Urk. 7/18/11).</w:t>
      </w:r>
    </w:p>
    <w:p>
      <w:r>
        <w:t>Im Hinblick auf die Beweglichkeit sei gemäss seiner Beurteilung am ehesten von arthrofibrotischen</w:t>
      </w:r>
    </w:p>
    <w:p>
      <w:r>
        <w:t>Veränderungen postoperativ auszugehen. Eine Kniemobilisa tion in Narkose sei von der Beschwerdeführerin zu früheren Zeiten nicht gewünscht worden . Bei anhaltenden Beschwerden und entsprechender Motiva tion bleibe am ehesten die Möglichkeit einer Revision mit Narbendébridement und Release sowie gegebenenfalls einem sekundären Retropatellarersatz. Einer Einschätzung der Arbeitsfähigkeit enthielt sich Dr. B.___ ( Urk. 7/18/11-12).</w:t>
      </w:r>
    </w:p>
    <w:p>
      <w:r>
        <w:rPr>
          <w:b/>
        </w:rPr>
        <w:t>E. 3.2.1</w:t>
      </w:r>
    </w:p>
    <w:p>
      <w:r>
        <w:t>Bei radiologisch fortgeschrittener Arthrose und nach Ausschöpfen konservativer Massnahmen unterzog sich die Beschwerdeführerin am 9. Dezember 2020 im Spi tal A.___</w:t>
      </w:r>
    </w:p>
    <w:p>
      <w:r>
        <w:t>der Implantation der Knietotal endo prothese am linken Knie ( Urk. 7/18/134 -135). Anlässlich der Verlaufskontrolle vom 2 2. Februar 2021 zeigte sich ein reizloses Knie bei noch bestehendem Flexionsdefizit links . Das Bewegungsausmass von F/E 75/0/0° wurde anamnestisch als noch nicht zufrie denstellend</w:t>
      </w:r>
    </w:p>
    <w:p>
      <w:r>
        <w:t>bezeichnet. Sollte innert vier Wochen mit Physiotherapie und Anal gesie keine Flexion von 90° erreicht werden, müsse die Mobilisation des Kniege lenks in Narkose geplant werden ( Urk. 7/18/104). Gemäss dem verantwortlich zeichnenden Leitenden Arzt</w:t>
      </w:r>
    </w:p>
    <w:p>
      <w:r>
        <w:t>von der O rthopädischen Klinik des Spitals A.___ ,</w:t>
      </w:r>
    </w:p>
    <w:p>
      <w:r>
        <w:t>Dr. med. B.___ ,</w:t>
      </w:r>
    </w:p>
    <w:p>
      <w:r>
        <w:t>präsentierte sich anlässlich der Verlaufskontrolle vom 1 7. Mai 2021 eine insgesamt unveränderte Situation bei einer Arbeitsunfähigkeit von weiterhin 100 % . Die Beweglichkeit wurde nunmehr mit F/E 90/0/0° befundet. Eine erneute operative Intervention könne sich die Beschwerdeführerin nicht vor stellen ( Urk. 7/18/72).</w:t>
      </w:r>
    </w:p>
    <w:p>
      <w:r>
        <w:rPr>
          <w:b/>
        </w:rPr>
        <w:t>E. 3.2.2</w:t>
      </w:r>
    </w:p>
    <w:p>
      <w:r>
        <w:t>Dr. Z.___ erstattete am 1. September 2021 seine kreisärztliche Aktenbeurtei lung. Bei der Beschwerdeführerin sei bei gegebene n Risikofaktor en für Verschleiss wie Alter, Adipositas und langjährig vorbestehender Gonarthrose nach Knietotal prothese das bestmögliche Ergebnis erreicht worden. Die geklagten Restbeschwer den seien läsional üblich bei den genannten Risikofakten. Aus einer Untersu chung könnten keine anderslautenden Erkenntnisse gewonnen werden. Der aktenmässige Verlauf dokumentiere den medizinischen Sachverhalt genügend, so dass eine valide Beurteilung möglich sei. Bei Status nach Knietotalprothese könne eine stehende oder gehende Tätigkeit nicht zugemutet werden, da hierdurch eine Beschleunigung der Abnutzung der Kunstgelenkskomponenten herbeigeführt</w:t>
      </w:r>
    </w:p>
    <w:p>
      <w:r>
        <w:t>und eine Beschleunigung der Prothesenlockerung begünstigt werde. Eine vorwiegend leichte wechselbelastende, vorwiegend sitzende Tätigkeit ohne Tätigkeiten in kniender oder hockender Stellung sei der Beschwerdeführerin indes acht Monate postoperativ zumutbar ( Urk. 7/18/41-42).</w:t>
      </w:r>
    </w:p>
    <w:p>
      <w:r>
        <w:rPr>
          <w:b/>
        </w:rPr>
        <w:t>E. 4.1</w:t>
      </w:r>
    </w:p>
    <w:p>
      <w:r>
        <w:t>Der Vergleich der unter E. 3.1 zitierten medizinischen Aktenlage mit der unter 3.2 dargelegten macht deutlich, dass sich der Zustand des linken Knies der Beschwerdeführerin seit Erlass der Verfügung der ursprünglichen Verfügung vom 2 4. September 2019 zwar insofern verändert hat, als zwischenzeitlich eine Knie total endo prothese implantiert wurde. Auch hat sich die</w:t>
      </w:r>
    </w:p>
    <w:p>
      <w:r>
        <w:t>Beschwerdelage verändert und zwar unter anderem</w:t>
      </w:r>
    </w:p>
    <w:p>
      <w:r>
        <w:t>dahingehend , als sich die ursprüngliche Schmerzhaf tigkeit, welche kreisärztlich am 1 1. April 2019 nachvollziehbar mit dem degene rativen Verschleissleiden im Zusammenhang gestellt wurde (E. 3.1), nach dem Gelenkersatz offensichtlich eher gebessert hat. So berichtete die Beschwerdefüh rerin anlässlich der Verlaufskontrolle im Spital A.___</w:t>
      </w:r>
    </w:p>
    <w:p>
      <w:r>
        <w:t>vom 1 7. November 2021 nur noch über zunehmende Beschwerden nach einer Stunde Gehen mit Stock respektive einer halben Stunde ohne Stock (E. 3 . 2. 3) , nicht mehr , wie anlässlich der kreisärztlichen Untersuchung vom 1 1. April 2019 , über Dauer schmerzen (E. 3.1) . Verschlechtert hat sich indes die Beweglichkeit des linken Knies in Flexion von 110° am 1 1. April 2019 ( Urk. 7/4/22) zu knapp 90° am 1 7. November 2021 (E. 3. 2. 3). Das eingeschränkte Flexionsdefizit, welches von Dr. B.___ nunmehr am ehesten arthrofibrotischen Veränderungen zugeordnet wurde (E. 3. 2. 3.), wurde von Dr. Z.___ im Rahmen seiner kreisärztlichen Aktenbeurteilung vom 1. September 2021 ebenso berücksichtigt wie die übrige , durch</w:t>
      </w:r>
    </w:p>
    <w:p>
      <w:r>
        <w:t>Dr. B.___</w:t>
      </w:r>
    </w:p>
    <w:p>
      <w:r>
        <w:t>bereits am 2 0. Mai 2021 - abgesehen vom Flexionsdefizit - als weitgehend bland geschildert e Befundlage hinsichtlich des linken Knies (vgl. Urk. 7/18/40) .</w:t>
      </w:r>
    </w:p>
    <w:p>
      <w:r>
        <w:t>Nachvollziehbar erweist sich im Lichte dess en</w:t>
      </w:r>
    </w:p>
    <w:p>
      <w:r>
        <w:t>die Beurteilung von Dr. Z.___ , wonach der Beschwerdeführerin die angestammte Tätigkeit bei Status nach Knie totalprothese aufgrund der Gefahr einer Beschleunigung der Prothesenabnutzung und -lockerung weiterhin nicht zumutbar ist, indes für eine angepasste Tätigkeit, vorwiegend leicht, wechselbelastend, vorwiegend sitzend und ohne Tätigkeiten in kniender oder hockender Stellung eine uneingeschränkte Arbeitsfähigkeit vor liegt (E. 3.2.2) . Nachdem bezüglich des linken Knies ein lückenloser Befund vor lag, erwies sich eine Untersuchung der Beschwerdeführerin als erlässlich (SVR 2010 UV Nr. 17 S. 63, Urteil des Bundesgerichts 9C_647/2020 vom 2 6. August 2021 E. 4.2 ) und drängen sich an der schlüssigen Aktenb eurteilung von Dr. Z.___ vom 1. September 2021 keine auch nur geringen Zweifel auf , was die mit dem Zustand des linken Knies einhergehenden funktionellen Einschränkungen anbelangt (BGE 142 V 58 E. 5.1; 139 V 225 E. 5.2; 135 V 465 E. 4.4 und E. 4.7).</w:t>
      </w:r>
    </w:p>
    <w:p>
      <w:r>
        <w:rPr>
          <w:b/>
        </w:rPr>
        <w:t>E. 4.2</w:t>
      </w:r>
    </w:p>
    <w:p>
      <w:r>
        <w:t>Nachdem die Beschwerdegegnerin in ihrer Neuanmeldung einzig die Knie beschwerden als gesundheitliche Beeinträchtigung an geführt hatte ( Urk. 7/14 und 7/16/6) und sich auch nur wegen derselben in ärztlicher und physiotherapeuti scher Behandlung befand ( vgl. unter anderem: Urk. 7/16/7 , 7/18/69, 7/18/89 ) , durfte die Beschwerdegegnerin ohne Verletzung ihrer Untersuchungspflicht (Art. 43 Abs. 1 und Abs. 1 bis ATSG) auf weiterführende Abklärungen im Zusam menhang mit der von Dr. B.___ im Bericht vom 2 4. November 2021 diagnos tizierten symptomatischen Lumboischialgie (E. 3.3) verzichten. Dies gilt umso mehr, als sich diese Diagnose unter anderem bereits im Bericht von Dr. B.___</w:t>
      </w:r>
    </w:p>
    <w:p>
      <w:r>
        <w:t>vom 1 2. Juni 2019 findet ( Urk. 7/18/183), mithin bereits vor Erlass der ursprüng lichen Verfügung vom 2 4. September 2019 gestellt wurde, und sich weder auf grund der Akten noch der Vorbringen der Beschwerdeführerin Hinweise auf eine dadurch verursachte Leistungseinschränkung oder auf eine Verschlechterung der diesbezüglichen Befunde ergeben . Auch bietet die blosse Angabe der Beschwer deführerin, wonach sie die Situation psychisch belaste (E. 2.2, E. 3.2.3), keinen hinreichenden Anlass zu weiterführenden medizinischen Abklärungen .</w:t>
      </w:r>
    </w:p>
    <w:p>
      <w:r>
        <w:rPr>
          <w:b/>
        </w:rPr>
        <w:t>E. 4.3</w:t>
      </w:r>
    </w:p>
    <w:p>
      <w:r>
        <w:t>Nach dem Gesagten stützte sich die Beschwerdegegnerin für ihren Entscheid zu Recht auf die kreisärztliche Aktenbeurteilung von Dr. Z.___ vom 1. September 2021 und das von ihm erstellte Zumutbarkeitsprofil, wonach die Beschwerdefüh rerin in einer vorwiegend leichten, wechselbelastenden Tätigkeit in vorwiegend sitzender Position unter Vermeidung von Tätigkeiten in kniender und hockender Stellung zu 100 % arbeitsfähig ist. Der Vergleich des nunmehrigen Zumutbar keitsprofil s mit demjenigen, welches der Verfügung vom 2 4. September 2019 zugrunde lag, gemäss welchem bereits nur vorwiegend sitzende Tätigkeiten und damit im Regelfall körperlich leichte Tätigkeiten zumutbar waren (E. 3.1), zeigt auf, dass sich dasselbe im Wesentlichen dahingehend verschlechtert hat, als nun mehr kniende und hockende Positionen explizit zu vermeiden sind. Angesichts dessen, dass in einer vorwiegend sitzenden Tätigkeit kniende und hockende Positionen im Regelfall kaum anfallen dürften, liegt darin keine revisionsrecht lich relevante erhebliche Ver schlechterung des Gesundheitszustandes respektive der Resterwerbsfähigkeit der Beschwerdeführerin im relevanten Zeitraum (vgl. Urteile des Bundesgerichts 8C_664/2017 vom 25. Januar 2018 E. 9 und 9C_799/2016 vom 21. März 2017 E. 5.2.1 mit weiteren Hinweisen).</w:t>
      </w:r>
    </w:p>
    <w:p>
      <w:r>
        <w:t>Daran ändert nichts, dass unmittelbar nach der Impla n tation der Knieendopro these</w:t>
      </w:r>
    </w:p>
    <w:p>
      <w:r>
        <w:t>am 9. Dezember 2020 die Arbeitsfähigkeit auch in einer leidensangepassten Tätigkeit vorübergehend weitergehend eingeschränkt gewesen</w:t>
      </w:r>
    </w:p>
    <w:p>
      <w:r>
        <w:t>sein und damals ein Revision s grund vorgelegen haben könnte. Denn ein Rentenanspruch hätte</w:t>
      </w:r>
    </w:p>
    <w:p>
      <w:r>
        <w:t>frühestens sechs Monate nach der (Neu-)Anmeldung im April 2022 ( Urk. 7/13) entstehen können ( Art. 29 Abs. 1 IVG). In jenem Zeitpunkt war die Beschwerde führerin jedoch nach dem Gesagten wieder vollständig arbeitsfähig in einer Ver weistätigkeit. Unter diesen Umständen erübrigen sich Weiterungen zu den Ver hältni s s en i m Zeitraum direkt nach der Operation bis zur abschliessenden kreisärztlichen Beurteilung am 1. September 2021.</w:t>
      </w:r>
    </w:p>
    <w:p>
      <w:r>
        <w:t>Nachdem sich aus den Akten und</w:t>
      </w:r>
    </w:p>
    <w:p>
      <w:r>
        <w:t>den</w:t>
      </w:r>
    </w:p>
    <w:p>
      <w:r>
        <w:t>Vorbringen der Parteien auch kein Hinweis auf eine anderweitige revisionsbegründende Tatsachenänderung im erwerblichen Bereich oder auf einen Methodenwechsel ergibt, fehlt es an einem Revisionsgrund und damit zum vornherein an einer rentenwirksamen Änderung.</w:t>
      </w:r>
    </w:p>
    <w:p>
      <w:r>
        <w:t>Weiterungen zur Invaliditätsbemessung, der anwendbaren Methode und der Ver wertbarkeit der Restarbeitsfähigkeit wie auch zur fehlenden Bindungswirkung der Invaliditätsschätzung des einen Versicherers für den jeweils anderen Sozialversi cherungszweig (BGE 133 V 549 E. 6.1 ; Urteil des Bundesgerichts 8C_330/2021 vom 8. Juni 2021 E. 4.2 ) erübrigen sich angesichts dessen.</w:t>
      </w:r>
    </w:p>
    <w:p>
      <w:r>
        <w:t>Insbesondere ist auf die von der Beschwerdeführerin geschilderten Einschränkungen im Haushaltsbe reich nicht näher einzugehen, da sie von der Beschwerdegegnerin stets als Voll erwerbstätige qualifiziert wurde ( Urk. 7/8/2, 7/19/3). Diesbezügliche Veränderun gen sind weder ersichtlich noch dargetan.</w:t>
      </w:r>
    </w:p>
    <w:p>
      <w:r>
        <w:t>Die angefochtene Verfügung erweist sich im Ergebnis als zutreffend. Die Beschwerde ist abzuweisen.</w:t>
      </w:r>
    </w:p>
    <w:p>
      <w:r>
        <w:rPr>
          <w:b/>
        </w:rPr>
        <w:t>E. 5</w:t>
      </w:r>
    </w:p>
    <w:p>
      <w:r>
        <w:t>Da es um die Bewilligung oder Verweigerung von Versicherungsleistungen geht, ist das Verfahren kostenpflichtig. Die Gerichtskosten sind nach dem Verfahrens aufwand und unabhängig vom Streitwert festzulegen (Art. 69 Abs. 1 bis IVG) und ermessensweise auf Fr. 500.-- anzusetzen. Entsprechend dem Ausgang des Ver fahrens sind sie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