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IV.2022.00593 vom 6. April 2023</w:t>
      </w:r>
    </w:p>
    <w:p>
      <w:r>
        <w:t>ZH Sozialversicherungsgericht, 2023-04-06, DE</w:t>
      </w:r>
    </w:p>
    <w:p>
      <w:r>
        <w:rPr>
          <w:b/>
        </w:rPr>
        <w:t xml:space="preserve">Quelle: </w:t>
      </w:r>
      <w:r>
        <w:t>https://mcp.opencaselaw.ch/entscheid/zh_sozialversicherungsgericht_IV.2022.00593</w:t>
      </w:r>
    </w:p>
    <w:p>
      <w:r>
        <w:t>FR: ZH_SOZIALVERSICHERUNGSGERICHT IV.2022.00593 du 6 avril 2023</w:t>
      </w:r>
    </w:p>
    <w:p>
      <w:r>
        <w:t>IT: ZH_SOZIALVERSICHERUNGSGERICHT IV.2022.00593 del 6 aprile 2023</w:t>
      </w:r>
    </w:p>
    <w:p>
      <w:pPr>
        <w:pStyle w:val="Heading2"/>
      </w:pPr>
      <w:r>
        <w:t>Erwägungen</w:t>
      </w:r>
    </w:p>
    <w:p>
      <w:r>
        <w:rPr>
          <w:b/>
        </w:rPr>
        <w:t>E. 1</w:t>
      </w:r>
    </w:p>
    <w:p>
      <w:r>
        <w:t>X.___ , geboren am 2 5. März 2013, wurde durch seine Eltern am</w:t>
      </w:r>
    </w:p>
    <w:p>
      <w:r>
        <w:rPr>
          <w:b/>
        </w:rPr>
        <w:t>E. 1.1</w:t>
      </w:r>
    </w:p>
    <w:p>
      <w:r>
        <w:t>Versicherte haben gemäss Art. 13 Abs. 1 des Bundesgesetzes über die Invaliden versicherung (IVG)</w:t>
      </w:r>
    </w:p>
    <w:p>
      <w:r>
        <w:t>bis zum vollendeten 20. Altersjahr Anspruch auf medizinische Massnahmen zur Behandlung von Geburtsgebrechen (Art. 3 Abs. 2 des Bundes gesetzes über den Allgemeinen Teil des Sozialversicherungsrechts ; ATSG ). Medizi ni sche Massnahmen nach Absatz 1 werden gewährt für die Behandlung angeborener Missbildungen, genetischer Krankheiten sowie prä- und perinatal aufge 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Für medizinische Massnahmen zur Behandlung der Trisomie 21 gilt Absatz 2 Buchstabe e nicht (Art. 13 Abs. 3 IVG).</w:t>
      </w:r>
    </w:p>
    <w:p>
      <w:r>
        <w:t>Als Geburtsgebrechen gelten diejenigen Krankheiten, die bei vollendeter Geburt bestehen (Art. 3 Abs. 2 ATSG). Die blosse Veranlagung zu einem Leiden gilt nicht als Geburtsgebrechen (Art. 3 Abs. 2 der Verordnung über die Invalidenver sicherung ; IVV ). Der Zeitpunkt, in dem ein Geburtsgebrechen als solches erkannt wird, ist unerheblich (Art. 3 Abs. 3 IVV). Der Anspruch auf Behandlung eines Geburtsgebrechens beginnt mit der Einleitung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w:t>
      </w:r>
    </w:p>
    <w:p>
      <w:r>
        <w:rPr>
          <w:b/>
        </w:rPr>
        <w:t>E. 1.2</w:t>
      </w:r>
    </w:p>
    <w:p>
      <w:r>
        <w:t>Geburtsgebrechen im Sinne von Ziffer 404 Anhang der Verordnung über Geburtsgebrechen ( GgV ) sind Störungen des Verhaltens bei Kindern mit normaler Intelligenz, im Sinne krankhafter Beeinträchtigung der Affektivität oder Kontakt fähigkeit, bei Störungen des Antriebes, des Erfassens ( perzeptiven Funktionen ) , der Konzentrationsfähigkeit sowie der Merkfähigkeit (ADHS; früher «psycho organisches Syndrom», POS; vgl. das Urteil des Bundesgerichts 9C_418/2016 vom 4. November 2016 E. 4), sofern sie mit bereits gestellter Diagnose als solche vor der Vollendung des neunten Altersjahres auch behandelt worden sind (Urteil des Bundesgerichts 8C_316/2018 vom 2 3. Oktober 2018 E. 4.2) . 1.</w:t>
      </w:r>
    </w:p>
    <w:p>
      <w:r>
        <w:rPr>
          <w:b/>
        </w:rPr>
        <w:t>E. 2</w:t>
      </w:r>
    </w:p>
    <w:p>
      <w:r>
        <w:t>Vertreten durch seine Eltern erhob der Versicherte am 8. November</w:t>
      </w:r>
    </w:p>
    <w:p>
      <w:r>
        <w:t>2022 Beschwerde gegen die Verfügungen vom 1 0. Oktober 2022 ( Urk. 2/1-2) und beantragte sinngemäss , diese seien aufzuheben und es sei ih m Kostengutsprache für die medizinischen Massnahmen im Zusammenhang mit dem ADHS zu erteilen ( Urk. 1). Am 9. November 2022 (Eingangsstempel) reichten die Eltern des Ver sicherten weitere medizinische Unterlagen ( Urk. 4, Urk. 5/1-2) ein.</w:t>
      </w:r>
    </w:p>
    <w:p>
      <w:r>
        <w:t>Mit Beschwerdeantwort vom 1 4. Dezember 2022 ( Urk. 7) beantragte die IV-Stelle, die Beschwerde sei abzuweisen, was den Eltern des Beschwerdeführer s am 2 1. Dezember 2022 zur Kenntnis gebracht wurde ( Urk. 9). Das Gericht zieht in Erwägung: 1.</w:t>
      </w:r>
    </w:p>
    <w:p>
      <w:r>
        <w:rPr>
          <w:b/>
        </w:rPr>
        <w:t>E. 2.1</w:t>
      </w:r>
    </w:p>
    <w:p>
      <w:r>
        <w:t>Die Beschwerdegegnerin verneinte in ihrer Verfügung ( Urk. 2/1) die Kostengut sprache für medizinische Massnahmen (Geburtsgebrechen Ziffer 404) damit, dass beim Beschwerdeführer die Diagnose am 3 0. Januar 2021 gestellt worden sei. Gemäss dem Kreisschreiben über die medizinischen Eingliederungsmassnahmen der IV (KSME), Anhang 4, seien zur Behandlung des Geburtsgebrechens Ziffer 404 die kinderpsychiatrische Behandlung, die Ergotherapie und die medikamen töse Therapie als medizinische Massnahmen der IV anerkannt. Die im April 2021 begonnene homöopathischen Therapie , welche sich gezielt auf das diagnostizierte POS beziehen solle, gelte nicht als anerkannte Therapieart beim Geburtsgebrechen Ziffer 40 4. Was die begonnene Heileurhythmie anbelange, gälten weder die Eurhyt h mie noch die Heileurhyt h mie als medizinische Massnahmen der Invali denversicherung ( Art. 12 und Art. 13 IVG).</w:t>
      </w:r>
    </w:p>
    <w:p>
      <w:r>
        <w:t>Die ab dem 1 2. April 2022 über das Ambulatorium A.___ durchgeführte Ritalin-Medikation gelte grundsätzlich als anerkannte Therapie bei Geburtsgebrechen Ziffer 40 4. Beim Beginn der Rita lin-Medikation sei der Beschwerdeführer jedoch bereits 9 Jahre alt gewesen. Eine Anerkennung des Gebu r tsgebrechens Ziffer 404 sei somit nicht möglich (S. 1 f.) .</w:t>
      </w:r>
    </w:p>
    <w:p>
      <w:r>
        <w:rPr>
          <w:b/>
        </w:rPr>
        <w:t>E. 2.2</w:t>
      </w:r>
    </w:p>
    <w:p>
      <w:r>
        <w:t>Die Beschwerdegegnerin verneinte weiter in ihrer Verfügung ( Urk. 2/2) die Kostengutsprache für die Heileurhythmie damit, dass die Massnahmen von der medizinischen Wissenschaft anerkannt sein und den Eingliederungserfolg auf einfache und zweckmässige Weise anstreben müssten ( Art. 2 IVV).</w:t>
      </w:r>
    </w:p>
    <w:p>
      <w:r>
        <w:t>Gemäss KSME Randziffer 1 016 gälten die Eurhythmie und die Heileurhythmie in der IV nicht als medizinische Massnahme ( Art. 12 und 13 IVG).</w:t>
      </w:r>
    </w:p>
    <w:p>
      <w:r>
        <w:rPr>
          <w:b/>
        </w:rPr>
        <w:t>E. 2.3</w:t>
      </w:r>
    </w:p>
    <w:p>
      <w:r>
        <w:t>Dagegen machten die Eltern des Beschwerdeführers in ihrer Beschwerde ( Urk. 1) gelten d , dass bei ihm die POS - Diagnose vor seinem 9. Lebensjahr gestellt, doku mentiert und behandelt worden sei. Zwar hätten sie sich nicht gleich nach der Diagnosestellung für das Medikament Ritalin entscheiden können, weshalb mit einer homöopathischen und einer Omega - 3/6 Fettsäuren-Therapie begonnen worden sei. Sie hätten sich für die Heileurhythmie entschieden, da die Ergo therapie zu diesem Zeitpunkt keine Kapazität mehr gehabt habe. Wegen grossen Andranges habe trotz Anmeldung für die weitere medikamentöse Therapie am Ambulatorium A.___ im Januar 2022 erst Anfang März 2022 ein Erstgespräch stattfinden können. In den Frühlingsferien 2022 sei dann mit der medikamen tösen Therapie begonnen worden (S. 1). 2.</w:t>
      </w:r>
    </w:p>
    <w:p>
      <w:r>
        <w:rPr>
          <w:b/>
        </w:rPr>
        <w:t>E. 3</w:t>
      </w:r>
    </w:p>
    <w:p>
      <w:r>
        <w:t>Nach ständiger Rechtsprechung handelt es sich bei der objektiven Bedingung «mit bereits gestellter Diagnose als solche vor der Vollendung des neunten Altersjahres auch behandelt» um zwei kumulativ zu erfüllende Anspruchsvoraussetzungen im Sinne von Abgrenzungskriterien, um zu entscheiden, ob die Störung angeboren oder erworben ist. Auf diese beiden Voraussetzungen kann nicht verzichtet werden. Sie beruhen auf der empirischen Erfahrung, dass ein erst später diagnosti ziertes und behandeltes Leiden nicht mehr auf einem angeborenen, sondern auf einem erworbenen POS beruht, welches nicht von der Invaliden-, sondern von der Krankenversicherung zu übernehmen ist. Die Befristung bezweckt, spätere Einflussfaktoren auszuschliessen, die mit dem Geburts gebrechen nichts zu tun haben, aber dennoch zu den erwähnten Symptomen führen können. Erfolgen Diagnose oder Behandlungsbeginn erst nach dem vollendeten neunten Altersjahr, besteht die unwiderlegbare Rechtsvermutung, dass ein erworbenes und kein angeborenes POS vorliegt . (Urteile des Bundesgerichts 9C_418/2016 vom 4. November 2016 E. 4 sowie 8C_23/2012 vom 5. Juni 2012 E. 5.1.1-2 unter Hin weis auf BGE 122 V 113 E. 2f, 3c/ bb und E. 4c). 2.</w:t>
      </w:r>
    </w:p>
    <w:p>
      <w:r>
        <w:rPr>
          <w:b/>
        </w:rPr>
        <w:t>E. 3.3</w:t>
      </w:r>
    </w:p>
    <w:p>
      <w:r>
        <w:t>Aus der Aktennotiz vom 1 8. August 2022 ( Urk. 8/10) betreffend eine telefonische Rücksprache mit Dr. med. D.___ , Fachärztin für Allgemeine Innere Medizin und für Prävention und Gesundheitswesen, Regionaler Ärztlicher Dienst (RAD), geht hervor, dass sie ausführte, dass die homöopathische Medizin nicht als anerkannte Therapie angesehen werden und nicht als Beginndatum für das Geburtsgebrechen 404 anerkannt werden könne. In diesem Fall sei für das genaue Beginndatum die Ergotherapie relevant. 3.</w:t>
      </w:r>
    </w:p>
    <w:p>
      <w:r>
        <w:rPr>
          <w:b/>
        </w:rPr>
        <w:t>E. 4</w:t>
      </w:r>
    </w:p>
    <w:p>
      <w:r>
        <w:t>Die Ärzte der Klinik für Kinder- und Jugendpsychiatrie und Psychotherapie, Ambulatorium A.___ , p sychiatrische Klinik E.___ ,</w:t>
      </w:r>
    </w:p>
    <w:p>
      <w:r>
        <w:t>führten in ihrem Bericht vom 2 2. August 2022 ( Urk. 8/12) aus, dass sich der Beschwer deführer seit dem 3. März 2022 bei ihnen in Behandlung befinde mit dem primären Auftrag einer medikamentösen Therapie. Diese sei nach dem ersten Gespräch und Durchführung von Labor am 1 2. April 2022 begonnen worden</w:t>
      </w:r>
    </w:p>
    <w:p>
      <w:r>
        <w:t>(S.</w:t>
      </w:r>
    </w:p>
    <w:p>
      <w:r>
        <w:t>1). 3.</w:t>
      </w:r>
    </w:p>
    <w:p>
      <w:r>
        <w:rPr>
          <w:b/>
        </w:rPr>
        <w:t>E. 4.1</w:t>
      </w:r>
    </w:p>
    <w:p>
      <w:r>
        <w:t>Dr. B.___</w:t>
      </w:r>
    </w:p>
    <w:p>
      <w:r>
        <w:t>stellte nach erfolgten Verlaufsuntersuchungen des Beschwerde führers am 3 0. Januar</w:t>
      </w:r>
    </w:p>
    <w:p>
      <w:r>
        <w:t>2021 die Diagnose eines ADHS (vorstehend E. 3. 1-2 ). Bei m am 2 5. März</w:t>
      </w:r>
    </w:p>
    <w:p>
      <w:r>
        <w:t>2013 geborene n Beschwerdeführer erfolgte die fachärztliche Diagnose stellung damit unbestrittenermassen vor Vollendung des 9. Altersjahres.</w:t>
      </w:r>
    </w:p>
    <w:p>
      <w:r>
        <w:t>Auch die Behandlungsbedürftigkeit der Symptomatik einer ADHS vor Vollendung des 9. Altersjahres ist aufgrund der Aktenlage unbestritten.</w:t>
      </w:r>
    </w:p>
    <w:p>
      <w:r>
        <w:rPr>
          <w:b/>
        </w:rPr>
        <w:t>E. 4.2</w:t>
      </w:r>
    </w:p>
    <w:p>
      <w:r>
        <w:t>Aus Ziffer 404 GgV Anhang geht explizit hervor, dass die Diagnosestellung und die Behandlung vor dem 9. Lebensjahr erfolgt sein müssen , wobei es sich um zwei kumulativ zu erfüllende Anspruchsvoraussetzung handelt. Indes dienen diese Kriterien im Wesentlichen zur Abgrenzung der Frage , ob d ie Störung angeboren oder erworben ist respektive das entsprechend e Leiden von der Invaliden- oder Krankenversicherung zu übernehmen ist (vorstehend E. 1.3).</w:t>
      </w:r>
    </w:p>
    <w:p>
      <w:r>
        <w:t>Dr. B.___ erachtete direkt nach Diagnosestellung am 3 0. Januar</w:t>
      </w:r>
    </w:p>
    <w:p>
      <w:r>
        <w:t>2021 eine medikamentöse Therapie für erforderlich (vorstehend E. 3.1). Die Eltern des Beschwerdeführers entschieden sich stattdessen für eine homöopathische Medi kation , welche im April 2021 begonnen wurde (vorstehend E. 3.2) . In ihrem Bericht vom 8. August 2022 (vorstehend E. 3.2) hielt Dr. B.___ weiter fest, dass eine Ergotherapie einmal wöchentlich dringend angezeigt sei.</w:t>
      </w:r>
    </w:p>
    <w:p>
      <w:r>
        <w:t>Die von der Beschwerdegegnerin vorgenommenen konkreten Abklärungen ergaben jedoch , dass der Beschwerdeführer statt der von Dr. B.___ empfohlenen Ergotherapie seit dem 1 7. Juni 2021 eine Heileurythmie besuchte ( Urk. 8/9).</w:t>
      </w:r>
    </w:p>
    <w:p>
      <w:r>
        <w:t>Mit Blick auf die Rechtsprechung des Bundesgerichts ist die von RAD-Ärztin Dr. D.___ (vorstehend E. 3.3) vertretene Auffassung, wonach nur die Durch führung von Therapien , welche von der Invalidenversicherung bei Geburts gebrechen 404 anerkannt werden, für das Beginndatum ausschlaggebend sein könne , beizupflichten (vgl. Urteil des Bundesgerichts 9C_418/2016 vom 4. November 2016 E. 6.3.2) .</w:t>
      </w:r>
    </w:p>
    <w:p>
      <w:r>
        <w:t>Aus dem KSME Anhang 4 Punkt 1.3 geht hervor, dass die kinderpsychiatrische Behandlung, die Ergotherapie und die medikamentöse Therapie als medizinische Massnahmen der Invalidenversicherung anerkannt sind.</w:t>
      </w:r>
    </w:p>
    <w:p>
      <w:r>
        <w:t>Damit k önnen weder die im April 2021 begonnene homöopathische Behandlung noch die von den Ärzten der E.___</w:t>
      </w:r>
    </w:p>
    <w:p>
      <w:r>
        <w:t>erwähnte Behandlung mit Omega 3/6 Fettsäuren (vorstehend E. 3.5) oder die vom Beschwerdeführer besuchte Heileuryth mie ( Urk. 8/9) als für den Behandlungsbeginn massgebend angesehen werden (vgl. Urteil des Bundesgerichts 9C_418/2016 vom 4. November</w:t>
      </w:r>
    </w:p>
    <w:p>
      <w:r>
        <w:t>2016 E.</w:t>
      </w:r>
    </w:p>
    <w:p>
      <w:r>
        <w:t>5.1).</w:t>
      </w:r>
    </w:p>
    <w:p>
      <w:r>
        <w:t>Dass die anerkannte medikamentöse Therapie aufgrund der langen Wartezeiten erst im April 2022 (vorstehend E. 3.4) und damit verspätet begonnen wu r de , wie dies auch die Ärzte der E.___ in ihrem Schreiben vom 8. November 2022 (vor stehend E. 3.5) bestätigten, hat vorliegend unberücksichtigt zu bleiben . Gemäss</w:t>
      </w:r>
    </w:p>
    <w:p>
      <w:r>
        <w:t>Rechtsprechung des Bundesgerichts genügt weder eine vor dem Stichtag fest gestellte Behandlungsbedürftigkeit noch die Anmeldung für eine im Sinne von Ziff. 404 Anhang GgV anerkannte Behandlung, um eine solche anzunehmen (Urteil e des Bundesgerichts 8C_316/2018 vom 2 3. Oktober 2018 E. 4.4 ).</w:t>
      </w:r>
    </w:p>
    <w:p>
      <w:r>
        <w:t>Abgesehen davon lässt sich vorliegend der verspätete Behandlungsbeginn auch nicht allein den Wartezeiten bei der E.___ zuschreiben. So empfahl Dr. B.___ direkt nach Diagnosestellung ein medikamentöses Vorgehen (vorstehend E. 3.1), was jedoch von den Eltern des Beschwerdeführers abgelehnt worden ist.</w:t>
      </w:r>
    </w:p>
    <w:p>
      <w:r>
        <w:t>Damit hätte seit Diagnosestellung im Januar 2021 genügend Zeit bestanden, eine medi kamentöse Therapie aufzugleisen. Dass dies nicht zeitnah erfolgt ist, ist auf den Entscheid der Eltern zurückzuführen, w as sich der Beschwerdeführer vorliegend anrechnen lassen muss . Gleiches gilt es hinsichtlich der von Dr. B.___</w:t>
      </w:r>
    </w:p>
    <w:p>
      <w:r>
        <w:t>empfoh lenen Ergotherapie zu sagen. Es hätte genügend Zeit bestanden, für den Beschwerdeführer ein entsprechendes Therapieangebot zu finden.</w:t>
      </w:r>
    </w:p>
    <w:p>
      <w:r>
        <w:t>4. 3</w:t>
      </w:r>
    </w:p>
    <w:p>
      <w:r>
        <w:t>Aufgrund des Gesagten k önnen der Zeitpunkt der Anmeldung bei der E.___</w:t>
      </w:r>
    </w:p>
    <w:p>
      <w:r>
        <w:t>oder die Gespräche im Vorfeld zu r medizinischen Therapie nicht mit de m effektiven</w:t>
      </w:r>
    </w:p>
    <w:p>
      <w:r>
        <w:t>Behandlungsbeginn gleichgestellt werden, weshalb der Behandlungsbeginn</w:t>
      </w:r>
    </w:p>
    <w:p>
      <w:r>
        <w:t>im April 2022 beim am 2 5. März 20 13 geborenen Beschwerdeführer als nach Voll endung des 9. Lebensjahres zu gelten hat .</w:t>
      </w:r>
    </w:p>
    <w:p>
      <w:r>
        <w:t>Damit sind die Voraussetzungen einer Leistungspflicht der Beschwerdegegnerin aus Art. 13 Abs. 1 IVG mangels Erfül lens der Voraussetzungen für das Vorliegen eines Geburtsgebrechen s Ziff. 404</w:t>
      </w:r>
    </w:p>
    <w:p>
      <w:r>
        <w:t>GgV -Anhang nicht gegeben.</w:t>
      </w:r>
    </w:p>
    <w:p>
      <w:r>
        <w:t>Die angefochtene Verfügung ( Urk. 2/1) erweist sich damit als rechtens, was zur Abweisung der Beschwerde führt.</w:t>
      </w:r>
    </w:p>
    <w:p>
      <w:r>
        <w:rPr>
          <w:b/>
        </w:rPr>
        <w:t>E. 5</w:t>
      </w:r>
    </w:p>
    <w:p>
      <w:r>
        <w:t>3</w:t>
      </w:r>
    </w:p>
    <w:p>
      <w:r>
        <w:t>Nach dem Gesagten handelt es sich bei der Heileurhythm ie um eine Therapie, deren Kosten nicht im Rahmen von medizinischen Massnahmen von der Invali denversicherung zu übernehmen sind . Die angefochtene Verfügung ( Urk. 2/2) erweist sich demnach als rechtens, weshalb die dagegen erhobene Beschwerde abzuweisen ist.</w:t>
      </w:r>
    </w:p>
    <w:p>
      <w:r>
        <w:rPr>
          <w:b/>
        </w:rPr>
        <w:t>E. 5.1</w:t>
      </w:r>
    </w:p>
    <w:p>
      <w:r>
        <w:t>Weiter strittig ist vorliegend die Gewährung einer Kostengutsprache für die Durchführung einer Heile urhythmie als medizinische Massnahme ( Urk. 2/2) .</w:t>
      </w:r>
    </w:p>
    <w:p>
      <w:r>
        <w:rPr>
          <w:b/>
        </w:rPr>
        <w:t>E. 5.2</w:t>
      </w:r>
    </w:p>
    <w:p>
      <w:r>
        <w:t>Gemäss Art. 14 Abs. 1 IVG umfassen die medizinischen Massnahmen - in Anleh nung an die Regeln der obligatorischen Krankenversicherung - unter anderem die Behandlungen und die dazugehörenden Untersuchungen, die von Ärztinnen oder Ärzten oder Personen, die auf Anordnung oder im Auftrag einer Ärztin oder eines Arztes Leistungen erbringen, durchgeführt werden ( lit . a). Für die nichtärzt liche, seit dem 1 7. Juni 2021 bei F.___ durchgeführte Heileurh yth mie (vgl. Urk. 8/9) , für welche Kostengutsprache beantragt wird, fehlt eine ent sprechende Anordnung durch einen Arzt.</w:t>
      </w:r>
    </w:p>
    <w:p>
      <w:r>
        <w:t>Unabhängig davon müssen die medizinischen Massnahmen</w:t>
      </w:r>
    </w:p>
    <w:p>
      <w:r>
        <w:t>g emäss Art. 14 Abs. 2 IVG wirksam, zweckmässig und wirtschaftlich sein. Die Wirksamkeit muss nach wissenschaftlichen Methoden nachgewiesen sein. Die Definition der Wissenschaftlichkeit ist prinzipiell dieselbe wie in der obligatorischen Kranken versicherung. Eine Vorkehr, welche mangels Wissenschaftlichkeit nicht durch die obligatorische Krankenpflegeversicherung zu übernehmen ist, kann grundsätzlich auch nicht als medizinische Massnahme nach Art. 12 oder 13 IVG zu Lasten der Invalidenversicherung gehen ( BGE 145 V 97 E. 7.1 ) .</w:t>
      </w:r>
    </w:p>
    <w:p>
      <w:r>
        <w:t>Die Heileurhythmie findet unter dem Titel der auf Anordnung oder im Auftrag eines Arztes oder einer Ärztin erbrachten Leistungen in der Verordnung des EDI über Leistungen in der obligatorischen Krankenpflegeversicherung (KLV) ebenso wenig Erwähnung wie als ärztliche komplementärmedizinische Leistung; sie stellt somit keine Leistung dar, deren Kosten von der obligatorischen Krankenpflege versicherung übernommen wird (Art. 4b KLV, Art. 5-11c KLV, Art. 33 Abs. 2 des Bundesgesetzes über die Krankenversicherung, KVG, i.V.m . Art. 33 lit . b der Verordnung über die Krankenversicherung, KVV).</w:t>
      </w:r>
    </w:p>
    <w:p>
      <w:r>
        <w:t>Entsprechend wird im KSME Randziffer 1016 auch festgehalten, dass die Eurhythmie und Heileurhythmie nicht als medizinische Massnahmen der Invali denversicherung nach Art. 12 und Art. 13 IVG gelten.</w:t>
      </w:r>
    </w:p>
    <w:p>
      <w:r>
        <w:rPr>
          <w:b/>
        </w:rPr>
        <w:t>E. 6</w:t>
      </w:r>
    </w:p>
    <w:p>
      <w:r>
        <w:t>00.-- anzusetzen und ausgangsgemäss</w:t>
      </w:r>
    </w:p>
    <w:p>
      <w:r>
        <w:t>dem Beschwerdeführer aufzu erlegen . Das Gericht erkennt: 1.</w:t>
      </w:r>
    </w:p>
    <w:p>
      <w:r>
        <w:t>Die Beschwerde</w:t>
      </w:r>
    </w:p>
    <w:p>
      <w:r>
        <w:t>gegen die Verfügung en der Sozialversicherungsanstalt des Kantons Zürich, IV-Stelle, vom 10. Oktober 2022 ( Urk. 2/1-2)</w:t>
      </w:r>
    </w:p>
    <w:p>
      <w:r>
        <w:t>wird abgewiesen. 2 .</w:t>
      </w:r>
    </w:p>
    <w:p>
      <w:r>
        <w:t>Die Gerichtskosten von Fr. 600 .-- werden dem Beschwerdeführer auferlegt.</w:t>
      </w:r>
    </w:p>
    <w:p>
      <w:r>
        <w:t>Rechnung und Einzahlungsschein werden de m Kostenpflichtigen nach Eintritt der Rechtskraft zugestellt. 3 .</w:t>
      </w:r>
    </w:p>
    <w:p>
      <w:r>
        <w:t>Zustellung gegen Empfangsschein an: - Y.___ und Z.___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