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IV.2022.00589 vom 23. Februar 2023</w:t>
      </w:r>
    </w:p>
    <w:p>
      <w:r>
        <w:t>ZH Sozialversicherungsgericht, 2023-02-23, DE</w:t>
      </w:r>
    </w:p>
    <w:p>
      <w:r>
        <w:rPr>
          <w:b/>
        </w:rPr>
        <w:t xml:space="preserve">Quelle: </w:t>
      </w:r>
      <w:r>
        <w:t>https://mcp.opencaselaw.ch/entscheid/zh_sozialversicherungsgericht_IV.2022.00589</w:t>
      </w:r>
    </w:p>
    <w:p>
      <w:r>
        <w:t>FR: ZH_SOZIALVERSICHERUNGSGERICHT IV.2022.00589 du 23 février 2023</w:t>
      </w:r>
    </w:p>
    <w:p>
      <w:r>
        <w:t>IT: ZH_SOZIALVERSICHERUNGSGERICHT IV.2022.00589 del 23 febbraio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Wurde eine Rente wegen eines zu geringen Invaliditätsgrades verweigert, so wird nach Art. 87 Abs. 3 IVV eine neue Anmeldung nur geprüft, wenn die Voraus setzungen gemäss Abs. 2 dieser Bestimmung erfüllt sind. Danach ist im Revisi onsgesuch glaubhaft zu machen, dass sich der Grad der Invalidität der versicher ten Person in einer für den Anspruch erheblichen Weise geändert hat.</w:t>
      </w:r>
    </w:p>
    <w:p>
      <w:r>
        <w:t>Ergibt die Prüfung durch die Verwaltung, dass die Vorbringen der versicherten Person nicht glaubhaft sind, so erledigt sie das Gesuch ohne weitere Abklärungen durch Nichteintreten.</w:t>
      </w:r>
    </w:p>
    <w:p>
      <w:r>
        <w:rPr>
          <w:b/>
        </w:rPr>
        <w:t>E. 1.3</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 hin keine Veränderung des Sachverhalts darlegenden Rentengesuchen befassen muss (BGE 133 V 108 E. 5.3.1). Dies gilt auch für eine erneute Anmeldung nach einer vorangegangenen, aber befristeten Rentenzusprache (BGE 133 V 263 E. 6.1; siehe auch Frey/Mosimann/Bollinger [Hrsg.], AHVG/IVG Kommentar, 2018, Mosimann,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 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 liche Beurteilung der Eintretensfrage , wenn die Verwaltung auf die Neu anmeldung eingetreten ist (BGE 109 V 108 E. 2b mit Hinweisen; vgl. auch BGE 130 V 64 E. 5.2, 71 E. 2.2 mit Hinweisen).</w:t>
      </w:r>
    </w:p>
    <w:p>
      <w:r>
        <w:rPr>
          <w:b/>
        </w:rPr>
        <w:t>E. 1.4</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rechtserhebli 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Arbeitsunfähig keit noch eine unterschiedliche diagnostische Einordnung des geltend gemachten Leidens genügt per se, um auf einen veränderten Gesundheitszustand zu schlies sen; notwendig ist vielmehr eine veränderte Befundlage. Je länger die letzte materielle Prüfung zurückliegt, umso weniger strenge Anforderungen sind an die Glaubhaftmachung zu stellen (vgl. BGE 109 V 108 E. 2b; Urteile des Bundesge richts 9C_556/2021 vom 3. Januar 2022 E. 6.1 und 9C_57/2021 vom 8. Juli 2021 E. 4.2, je mit Hinweisen ).</w:t>
      </w:r>
    </w:p>
    <w:p>
      <w:r>
        <w:rPr>
          <w:b/>
        </w:rPr>
        <w:t>E. 1.5</w:t>
      </w:r>
    </w:p>
    <w:p>
      <w:r>
        <w:t>Gemäss höchst richter 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(BGE 130 V 71 E. 3.2.3; vgl. auch BGE 133 V 108 E. 5.3 f.).</w:t>
      </w:r>
    </w:p>
    <w:p>
      <w:r>
        <w:rPr>
          <w:b/>
        </w:rPr>
        <w:t>E. 2</w:t>
      </w:r>
    </w:p>
    <w:p>
      <w:r>
        <w:t>Die Versicherte erhob am 4. November 2022 Beschwerde ( Urk. 1) gegen die Ver fügung vom 4. Oktober 2022 und beantragte, diese sei aufzuheben und die Beschwerdegegnerin sei zu verpflichten, ihr die gesetzlich zustehenden Versiche rungsleistungen zu erbringen (S. 2 Ziff. 1), eventuell sei zuvor ein gerichtliches Gutachten zur Frage der Arbeitsfähigkeit einzuholen (S. 2 Ziff. 2), eventuell sei die Sache zur Ergänzung des Verfahrens und zur Neubeurteilung an die Beschwerdegegnerin zurückzuweisen (S. 2 Ziff. 3).</w:t>
      </w:r>
    </w:p>
    <w:p>
      <w:r>
        <w:t>Mit Beschwerdeantwort vom 1 4. Dezember 2022 (Urk. 6 ) beantragte die IV-Stelle die Abweisung der Beschwerde. Dies wurde der Beschwerdeführer in mit Verfü gung vom 1 9. Dezember 2022 (Urk. 8 ) zur Kenntnis gebracht. Das Gericht zieht in Erwägung: 1.</w:t>
      </w:r>
    </w:p>
    <w:p>
      <w:r>
        <w:rPr>
          <w:b/>
        </w:rPr>
        <w:t>E. 2.1</w:t>
      </w:r>
    </w:p>
    <w:p>
      <w:r>
        <w:t>Die Beschwerdegegnerin begründete das Nichteintreten auf das neue Leistungs begehren in der angefochtenen Verfügung (Urk. 2) damit, dass die Beschwerde führer in keine Verschlechterung ihres Gesundheitszustands glaubhaft gemacht habe. Die Prüfung der Aktenlage habe keine Veränderung gezeigt.</w:t>
      </w:r>
    </w:p>
    <w:p>
      <w:r>
        <w:rPr>
          <w:b/>
        </w:rPr>
        <w:t>E. 2.2</w:t>
      </w:r>
    </w:p>
    <w:p>
      <w:r>
        <w:t>Die Beschwerdeführer in stellte sich demgegenüber beschwerdeweise (Urk. 1) auf den Standpunkt, der RAD habe den Fall beurteilt, ohne sie untersucht zu haben, was schon von vornherein nicht seriös sei. Im Feststellung sblatt vom 1 8. Juli 2022 schreibe die RAD-Ärztin unter anderem, durch den behandelnden Arzt würden multiple muskuloskelettale Beschwerde n bei Status nach OSG-Fraktur links im September 2010 berichtet. Die RAD-Ärztin habe ausgeführt, diese Bes chwerden seien vorbestehend und anlässlich der RAD-Stellungnahme von Oktober 2021 berücksichtigt worden. Entgegen diesen Ausführungen sei darin von muskuloskelettalen Beschwerden nichts zu lesen. Es werde deshalb bestritten, dass diese Beschwerden vorbestehen d seien und anlässlich der RAD-Stellung - nahme von Oktober 2021 berücksichtigt worden seien. Es sei davon aus zugehen, dass diese Beschwerden neu und – neben des allfälligen CRPS – haupt sächlich o der sogar ausschliesslich für die Verschlechterung des Zustands verant wortlich seien. Das Belastungsprofil sei deshalb überholt und bedürfe der Neube urteilung (S. 5).</w:t>
      </w:r>
    </w:p>
    <w:p>
      <w:r>
        <w:rPr>
          <w:b/>
        </w:rPr>
        <w:t>E. 2.3</w:t>
      </w:r>
    </w:p>
    <w:p>
      <w:r>
        <w:t>Strittig und zu prüfen ist, ob die Beschwerdegegnerin auf die Neuanmeldung zu Recht nicht eingetreten ist, wobei namentlich zu prüfen ist, ob die Beschwerde führerin</w:t>
      </w:r>
    </w:p>
    <w:p>
      <w:r>
        <w:t>glaubhaft gemacht hat , dass sich der Invaliditätsgrad seit der letzten materiellen Prüfung anspruchsrelevant verändert hat (vgl. vorstehend E. 1.2-1.3).</w:t>
      </w:r>
    </w:p>
    <w:p>
      <w:r>
        <w:t>Mit der in Rechtskraft erwachsenen Verfügung vom 1 7. Mai 2022 (Urk.</w:t>
      </w:r>
    </w:p>
    <w:p>
      <w:r>
        <w:rPr>
          <w:b/>
        </w:rPr>
        <w:t>E. 7</w:t>
      </w:r>
    </w:p>
    <w:p>
      <w:r>
        <w:t>/ 94) sprach die Beschwerdegegnerin der Beschwerdeführerin eine befristete ganze Rente zu und verneinte einen weiteren Rentenanspruch ab September 202 0. Zu verglei chen ist somit der Sachverhalt im Zeitpunkt der Zusprache der befristeten Rente im Mai 2022 mit demjenigen, welcher der hier an gefochtenen Verfügung vom 4 . Oktober 2022 zugrunde lag. 3. 3.1</w:t>
      </w:r>
    </w:p>
    <w:p>
      <w:r>
        <w:t>Der rechtskräftigen Ver fügung vom 1 7. Mai 2022 (Urk. 7 / 94 ) lag en im Wesentli chen die folgenden Berichte zugrunde: 3.2</w:t>
      </w:r>
    </w:p>
    <w:p>
      <w:r>
        <w:t>Die Ärzte der Rehaklinik Y.___ berichteten am 1 2. Februar 2020 ( Urk. 7/46) über den stationären Aufenthalt der Beschwerdeführerin vom 7. bis 2 9. Januar 2020 und nannten folgende Diagnosen: - Unfall vom 2 6. September 20 1 0: auf der Treppe ausgerutscht - laterale Malleolarfraktur Typ Weber B links mit Läsion des medialen Bandapparates - ost e ochondrale Läsion mediale Talu sschulter Fuss links</w:t>
      </w:r>
    </w:p>
    <w:p>
      <w:r>
        <w:t>Sie führten aus, bei Austritt bestünden eine eingeschränkte Beweglichkeit des oberen und unteren Sprunggelenks (OSG und USG) links, belastungsabhängige Schmerzen am Knöchel links sowie ein hinkendes Gangbild mit Entlastung links. Für den 2 6. Februar 2020 sei eine Osteosynthesematerialentfernung geplant. Weitere physiotherapeutische Massnahmen seien bis zur bevorstehenden Opera tion nicht vorgesehen. Die Tätigkeit als Verkaufsberaterin sei der Beschwerdefüh rerin aktuell nicht zumutbar. Die Anforderungen seien zu hoch, da es eine mittelschwere, gehend-stehende Tätigkeit sei. Es bestehe seit dem 3 0. Januar 2020 eine 100%ige Arbeitsunfähigkeit. Die Zumutbarkeit in einer anderen beruf lichen Tätigkeit werde noch festgelegt (S. 1 f.). Die Beschwerdeführerin habe 2010 einen Unfall durch Ausrutschen auf einer Treppe mit lateraler Malleolarfraktur Typ Weber B links mit Läsion des medialen Bandapparates erlitten, welche operativ versorgt worden sei. Im weiteren Verlauf sei 2015 eine osteochondrale Läsion festgestellt worden. Es seien weitere operative Eingriffe erfolgt, zuletzt im Juni 2019 ein Eingriff mit unter anderem einer Kalkaneusverlängerungsosteo tomie mit Spongiosaplastik aus dem ipsilateralen Beckenkamm. Im Vordergrund stünden die belastungsabhängigen Schmerzen sowie eine eingeschränkte Beweg lichkeit am linken OSG. Das Ausmass der physischen Einschränkungen lasse sich mit den ob j ektivierbaren pathologischen Befunden der klinischen Untersuchung und bildgebenden Abklärungen sowie den Diagnosen aus somatischer Sicht gut erklären (S. 3) .</w:t>
      </w:r>
    </w:p>
    <w:p>
      <w:r>
        <w:t>3.3</w:t>
      </w:r>
    </w:p>
    <w:p>
      <w:r>
        <w:t>Prof. Dr. Z.___ , Facharzt für Orthopädische Chirurgie und Trau matologie des Bewegungsapparates, nannte im Bericht vom 1 4. Januar 2021 ( Urk. 7/83/198-199) die folgenden , hier verkürzt wiedergegebenen Diagnosen: - Zustand nach diagnostischer OSG-Arthroskopie mit ventralem OSG Narben- Shaving , knöchernem Talar-Neck-Shaping, Osteosynthe - semateri alentfernung medialer Malleolus und Calcaneus OSG links am 2 6. Februar 2020 bei ventralem Knochen- und Weichteil- Impingement sowie stören dem Osteosynthesematerial OSG links bei: - Zustand nach komplexer Revisionschirurgie OSG/ Rückfuss links am 2 6. Juni 2019 bei: - P osttraumatische m Schmerzsyndrom OSG links Die Beschwerdeführerin beschreibe noch diffuse Beschwerden am lateralen OSG. In der Nacht schlafe der Fuss ein. In der klinischen Untersuchung zeige sich eine diffuse Druckdolenz am lateralen USG/Sinus taris . Die Beweglichkeit des OSG und des USG seien frei, das OSG stabil. Es sei keine Schwellung am OSG vorhan den. Empfohlen werde weiterhin ein konservatives Therapieregime. Der Endzu stand sei erreicht. Die Restbeschwerden seien weichteiltechnisch und nicht vom OSG. 3.4</w:t>
      </w:r>
    </w:p>
    <w:p>
      <w:r>
        <w:t>Dr. med. A.___ , Fachärztin Chirurgie, Suva-Kreisärztin, nahm am 8. März 2021 bezugnehmend auf den Bericht von Dr. Z.___ (vgl. vorste hend E. 3.3) Stellung ( Urk. 7/83/117-118) und führte aus, mit weiteren medizini schen M assnahmen sei kein besseres Heilungsergebnis zu erzielen, es liege ein Endzustand vor. Es könne davon ausgegangen werden, dass sich die Situation weiter stabilisiert habe und sich die Beweglichkeit im OSG und im USG seit der kreisärztlichen Untersuchung im Juli 2020 verbessert und jetzt seitengleich frei bei stabilem OSG sei. A uch die aktuelle bildgebende Diagnostik vom 2 3. Februar 2021 zeige insgesamt die vorbestehenden postoperativen Veränderungen sowie einen regredient abnehmenden Reizzustand. Die Beschwerdeführerin werde auch in Zukunft immer in einer rein stehenden/gehenden Tätigkeit eine gewisse Ein schränkung/Belastung haben. Es sei sinnvoll, dass die Beschwerdeführerin eine entsprechende Arbeitsstelle suche. Es liege ein Jahr nach Metallentfernung eine volle Arbeitsfähigkeit entsprechend dem angepassten Zumutbarkeitsprofil (leichte bis mittelschwere wechselbelastende Tätigkeit, wobei Gehen über 300-500 Meter repetitiv eingeschränkt sei, Sitzen in Zwangsstellung für das linke Bein nicht zumutbar sei und häufige Stellungswechsel an einem Arbeitsplatz möglich sein müssten, ohne kniende/kauernde Tätigkeiten, ohne Treppensteigen, ohne Arbei ten auf Leiter beziehungsweise Gehen auf unebenem Gelände; vgl. Verfügung der Suva vom 1 2. Juli 2021 in Urk. 7/83/45-49 S. 2 ) vor. 3. 5</w:t>
      </w:r>
    </w:p>
    <w:p>
      <w:r>
        <w:t>Dr. med. B.___ , Facharzt für Chirurgie, Regionaler Ärztlicher Dienst (RAD) der Beschwerdegegnerin, nahm am 1 2. Oktober 2021 Stellung ( Urk. 7/85/6-7) und führte aus, gemäss der kreisärztlichen Untersuchung von Juni 2020 könnten folgende Diagnosen mit dauerhafter Auswirkung auf die Arbeits fähigkeit festgestellt werden: - Zustand nach posttraumatischem Schmerzsyndrom OSG links mit - rezidiv- osteochondrale Läsion medialer Talus - posttraumatischer medialer und lateraler OSG-Bandinstabilität mit asymmetrischem pos t traumat i schen pr o gressiven Pes</w:t>
      </w:r>
    </w:p>
    <w:p>
      <w:r>
        <w:t>planovalgus et abductus Fuss links - Zustand nach ORIF OSG links bei Weber B-Fraktur links (September 2010) - OSME OSG links (2011) - OSG-Arthroskopie, Shaving und Mikro frakturierung mediale Talus-OCL OSG links (April 2015) - A MIC-Plastik durch mediale Mall eolus -Osteotomie (November 2016) - OSME medialer Malleolus , OSG-Arthroskopie, Shaving (Juni 2018) - Zustand nach diagnostischer OSG-Arthroskopie (Februar 2020) mit ventralem OSG-Narben- Shaving , knöchernem Talar-Neck-Shaping, Osteosynthesematerialentfernung medialer Malleolus und Calcaneus OSG links - v entrales Knochen- und Weichteil- Impingement sowie störendes Oste osynthesematerial OSG links bei Zustand nach komplexer Revisions chirurgie OSG/ Rückfuss links (Juni 2019)</w:t>
      </w:r>
    </w:p>
    <w:p>
      <w:r>
        <w:t>Er führte aus, vom 2 6. August 2014 bis 3 1. Mai 2020 habe eine 100%ige und ab dem 1. Juni 2020 eine 50% i ge Arbeitsunfähigkeit als Marktleiter-Stellvertreterin bestanden , da es sich um eine überwiegend gehende und stehende Tätigkeit handle, welche der Beschwerdeführerin vollumfänglich nicht mehr zumutbar sei. In einer angepassten Tätigkeit gemäss Belastungsprofil habe vom 2 6. August 2014 bis 3 1. Mai 2020 eine 100%ige, vom 1. Juni bis 3 1. August 2020 eine 20%ige und ab dem 1. September 2020 keine Arbeitsunfähigkeit mehr bestanden.</w:t>
      </w:r>
    </w:p>
    <w:p>
      <w:r>
        <w:t>4. 4.1</w:t>
      </w:r>
    </w:p>
    <w:p>
      <w:r>
        <w:t>4.1.1</w:t>
      </w:r>
    </w:p>
    <w:p>
      <w:r>
        <w:t>Dr. med. C.___ , Facharzt für Allgemeine Innere Medizin, nannte im Bericht vom 1 5. Juni 2022 ( Urk. 3/9 = Urk. 7/104/8-9) die folgenden Diagnosen: - multiple muskuloskelettale Beschwerden bei Status nach OSG-Fraktur links im September 2010 mit rezidivierenden chirurgischen Eingriffen - deutlicher Flankenschmerz linksbetont mit Ausstrahlungen ins Abdo men aber auch in den Oberschenkel links mit/bei deutlichen myofaszi alen Triggerpunkten im Musculus quadratus lumborum - zervikales bis zerviko-zephales linksbetontes Schmerzsyndrom mit/bei massiven myofaszialen Triggerpunkten im Musculus splenius capitis beidseits und weniger im Musculus trapizius descendens beidseits und segmentaler Dysfuktion C2/3 links - praktisch ständiger Knieschmerz rechts bei leichtem Valgus</w:t>
      </w:r>
    </w:p>
    <w:p>
      <w:r>
        <w:t>Die Beschwerdeführerin klage über starke Schmerzen lumbal, im Knie rechts und am ganzen Körper. Zusätzlich habe sie krampfartige Schmerzen nachts im linken Bein, deutliche Beschwerden in der linken Flanke sowie aktuell starke Ausstrah lungen vom Nacken in den Kopf und ins Auge links. Die Beschwerdeführerin sei ihm überwiesen worden aufgrund eines zunehmend chronifizierten Schmerzsyn droms im Bereich des fast ganzen Bewegungsapparates (S. 1 f.). 4.1.2</w:t>
      </w:r>
    </w:p>
    <w:p>
      <w:r>
        <w:t>Dr. C.___ berichtete am 1. Juli 2022 ( Urk. 7/98) und nannte nebst den bereits genannten Diagnosen (vgl. vorstehend E. 4.1.1) die folgende Diagnose (S. 1):</w:t>
      </w:r>
    </w:p>
    <w:p>
      <w:r>
        <w:t>- deutliche muskuläre Dekonditionierung mit deutlichen Stabilisierungs de fiziten im Ru mpf- und Beinachsenbereich bei zusätzlich deutlicher Adipositas</w:t>
      </w:r>
    </w:p>
    <w:p>
      <w:r>
        <w:t>Er führte aus, die Beschwerdeführerin berichte über den Verlauf nach der letzt maligen Behandlung, wobei damals lumbal ein intensives Dry Needling im Musculus quadratus lumborum links durchgeführt sowie zusätzlich im Nacken die Kopfgelenke manipuliert und die subokzipitale Muskulatur behandelt worden sei en . Auf diese Behandlung hin habe die Beschwerdeführerin im lumbalen Bereich eine Schmerzverstärkung verspürt, welche bis heute anhalte. Im Nacken bereich sei sie für drei Tage beschwerdefrei gewesen und in der Folge seien ihre bekannten und üblichen Verspannungs- und Kopfschmerzen wieder zurückge kehrt (S. 1) .</w:t>
      </w:r>
    </w:p>
    <w:p>
      <w:r>
        <w:t>Radiologisch zeige sich lumbal ein nicht sehr eindrücklicher Befund mit leichten ventralen Spondylosen. Dies deute ebenfalls auf muskuläre Stabili sierungsdefizite hin. Der radiologische Befund am rechten Knie sei absolut bland. Insgesamt sei nicht davon auszugehen, dass mit einer passiven, rein muskulären Behandlung lumbal und im Schulter-Nackenbereich eine nachhaltige und deut liche Verbesserung erzielt werden könne. Die Beschwerdeführerin sollte dringend ein muskuläres Aufbautraining zusammen mit einem Ausdauertraining absolvie ren, um die defizitäre Muskulatur aufzutrainieren , ihre Stabilisierungsfähigkeit zu verbessern und ihr Körpergewicht zu reduzieren . Bei einem chronischen Schmerzsyndrom im Bereich des Sprunggelenkes, wo deutliche Veränderungen radiologisch sichtbar seien, sei dies nicht einfach durchzuführen, weshalb das Training in einem Zentrum durchzuführen sei, wo es Spezialisten und Physiothe rapeuten habe . 4.2</w:t>
      </w:r>
    </w:p>
    <w:p>
      <w:r>
        <w:t>Dipl.-med.</w:t>
      </w:r>
    </w:p>
    <w:p>
      <w:r>
        <w:t>D.___ , Fachärztin für Allgemeine Innere Medizin, RAD der Beschwerdegegnerin, nahm am 1 3. Juli 2022 Stellung ( Urk. 7/102/2-3) und führte aus, durch den behandelnden Arzt würden multiple muskuloskelettale Beschwerden bei Status nach OSG-Fraktur links im September 2010 berichtet. Diese Beschwerden seien vorbestehend und seien anlässlich der RAD-Stellung - nahme im Oktober 2021 berücksichtigt worden. Eine muskuläre Dekon ditionierung bei Adipositas werde durch den Behandler ebenfalls berichtet. Diese sei nicht von Krankheitswert und könne mit geeigneten Massnahmen behandelt werden. Eine Verschlechterung des Gesundheitszustandes sei anhand der einge reichten Unterlagen nicht ausgewiesen. 4.3</w:t>
      </w:r>
    </w:p>
    <w:p>
      <w:r>
        <w:t>Die Ärzte der E.___ Klinik berichteten am 1 8. August 2022 ( Urk. 7/104/3-5) über die Untersuchung der Beschwerdeführerin in der Sprechstunde und führten aus, die Belastungsschmerzen beim Laufen oder auch Anlaufen gingen in erster Linie vom OSG links bei Nachweis einer fortgeschrittenen OSG-Arthrose respek tive einer grösseren Knochen-/Knorpelläsion an der medialen Talusschulter aus.</w:t>
      </w:r>
    </w:p>
    <w:p>
      <w:r>
        <w:t>Die Ruheschmerzen , das Taubheitsgefühl sowie die Missempfindungen hingen wahrscheinlich mit den mehrfach durchgeführten Operationen zusammen. Insge samt lägen keine sicheren Infektions- oder Dystrophiezeichen vor. Von fuss chirurgischer Seite her bliebe allenfalls noch die Durchführung einer OSG Arthrodese, wobei bei einem weiteren operativen Vorgehen grösste Zurückhal tung gewahrt werden sollte , da zu befürchten sei, dass die Beschwerden, wie nach jeder anderen zuvor durchgeführten Operation, weiter zunehmen könnten.</w:t>
      </w:r>
    </w:p>
    <w:p>
      <w:r>
        <w:t>4.4</w:t>
      </w:r>
    </w:p>
    <w:p>
      <w:r>
        <w:t>Die Ärzte des Spitals F.___ berichteten am 2 2. August 2022 ( Urk. 7/104/1-2) über die kardiologische Untersuchung der Beschwerdeführerin und nannten als Diagnose eine symptomatische, phasenweise unterschiedlich ausgeprägte ventri kuläre Extra systolie sowie eine Sprunggelenksarthrose links nach kompliziert verlaufener Weber-B-Fraktur 201 0. Sie führten aus, sie hätten die Beschwerde führerin bereits im Mai 2020 wegen Extrasystolie in der Sprechstunde gesehen. Die heutige Echokardiografie habe einen normalen, altersentsprechenden Befund gezeigt und während der Untersuchung hätten sich keine Extrasystolen nach weisen lassen. Es handle sich dabei zwar um ein lästiges Phänomen, welches jedoch nicht bedrohlich sei und die Lebenserwartung nic h t beeinträchtige. Die Beschwerdeführerin müsse sich körperlich nicht schonen. 4.5</w:t>
      </w:r>
    </w:p>
    <w:p>
      <w:r>
        <w:t>Dr. med. G.___ , Facharzt für Allgemeine Innere Medizin, berichtete am 6. September 2022 ( Urk. 7/105) und nannte folgende Diagnosen: - fortgeschrittene OSG-Arthrose links - multiple muskuloskelettale Beschwerden in Folge der Fehlhaltung und Überbelastung - Schlafstörungen und psychovegetative Stressreaktion in Folge der chro nischen Schmerzerkrankung und erhöhter psychosozialer Belastung</w:t>
      </w:r>
    </w:p>
    <w:p>
      <w:r>
        <w:t>Er führte aus, er behandle die Beschwerdeführerin seit vielen Jahren als Hausarzt. Wegen Verschlechterung der Gesamtsituation habe sich die Beschwerdeführerin wieder bei der Invalidenversicherung angemeldet, was er als Hausarzt sehr unterstütze. Die Situation habe sich für die Beschwerdeführerin im letzten Jahr verschlechtert. Verschiedene therapeutische Massnahmen hätten die Beschwerden nicht lindern können. Auf g rund der Schmerzexazerbation links sei es zu ausge dehnten Überlastungsreaktionen mit muskuloskelettalen Beschwerden im gesam ten Rückenbereich, inklusive Becken- und Schultergürtel, sowie der rechten Ext remität und in der Folge zunehmen d auch zu psychovegetativen Stressreaktionen (funktionelle Herzbeschwerden, Extrasystolie ) und ausgeprägten S chl afstörungen gekommen.</w:t>
      </w:r>
    </w:p>
    <w:p>
      <w:r>
        <w:t>Die Art und Weise, wie die Schmerzen im linken Bein beschrieben würden ( zum Beispiel Ruheschmerzen und lageabhängige Schmerzen ) , liessen ein complex regional pain</w:t>
      </w:r>
    </w:p>
    <w:p>
      <w:r>
        <w:t>syndrome</w:t>
      </w:r>
    </w:p>
    <w:p>
      <w:r>
        <w:t>(CRPS) vermuten. Dies es sei seines Wissens bisher nicht spezifisch abgeklärt worden. Aufgrund der Gesamtsituation sei die Beschwerdeführerin gegenwärtig nur stark vermindert belastbar und darum auch nicht arbeitsfähig. Aus diesem Grund befürworte er eine erneute Beurteilung. Es müsste hier eine polydisziplinäre Begutachtung durchgeführt werden. 4.6</w:t>
      </w:r>
    </w:p>
    <w:p>
      <w:r>
        <w:t>RAD-Ärztin d ipl -med. D.___ nahm am 3. Oktober 2022 erneut Stellung ( Urk. 7/107/2-3) und führte aus, die Extrasystolie wirke sich aus versicherungs medizinischer Sicht nicht auf die Arbeitsfähigkeit aus. Die darüber hinaus beschriebenen Beschwerde n /Diagnosen seien vorbekannt, eine V erschl echterung des Gesundheit s zustandes sei nicht ausgewiesen. 4.7</w:t>
      </w:r>
    </w:p>
    <w:p>
      <w:r>
        <w:t>Im Rahmen des Beschwerdeverfahrens reichte die Beschwerdeführerin zwei nach Verfügungserlass datierende Schreiben ein: 4.7.1</w:t>
      </w:r>
    </w:p>
    <w:p>
      <w:r>
        <w:t>Im Bericht vom 1 7. Oktober 2022 hielt Dr. G.___ die bereits bekannten Diagno sen fest (vgl. vorstehend E. 4.5), warf die Frage nach einem CRPS auf und über wies die Beschwerdeführerin zur neurologischen Beurteilung an die E.___ Klinik ( Urk. 3/13). 4.7.2</w:t>
      </w:r>
    </w:p>
    <w:p>
      <w:r>
        <w:t>Mit Schreiben der E.___ Klinik vom 2 0. Oktober 2022 wurde die Beschwer deführerin zum Untersuchungstermin im Dezember 2022 aufgeboten ( Urk. 3/14). 5. 5.1</w:t>
      </w:r>
    </w:p>
    <w:p>
      <w:r>
        <w:t>Mit den im Rahmen der erneuten Anmeldung eingereichten Berichten (vorstehend E. 4) vermag die Beschwerdeführerin entgegen ihren Ausführungen keine rele vante Verschlechterung ihres Gesundheitszustandes glaubhaft darzutun.</w:t>
      </w:r>
    </w:p>
    <w:p>
      <w:r>
        <w:t>So werden zwar mit den muskuloskelettalen Beschwerden mit Flankenschmerz, mit zervikalem bis zerviko-zephalem Schmerzsyndrom, Knieschmerzen, einer OSG-Arthrose und den Schlafstörungen beziehungsweise der psychovegetativen Stressreaktion neue Diagnosen genannt . Angesichts der aktuell erhobenen Befunde lässt sich jedoch eine Verschlechterung nicht erkennen.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(vgl. vorste hend E. 1.4) . Diese fehlt jedoch, da a us den im Rahmen der Neuanmeldung eingereichten Berichten (vgl. vorstehend E. 4.1, 4.3-5) keine neuen Erkenntnisse hervor gehen , aufgrund welcher eine Verschlechterung glaubhaft gemacht wäre .</w:t>
      </w:r>
    </w:p>
    <w:p>
      <w:r>
        <w:t>Insbesondere ist hinsichtlich der Extrasystolen festzuhalten, dass Herzbeschwer den bereits im Bericht über die kreisärztliche Untersuchung vom 2 9. Juni 2020 ( Urk. 7/83/270-285 ; S. 12-15 ) erwähnt wurden. Ausserdem wurde im Bericht</w:t>
      </w:r>
    </w:p>
    <w:p>
      <w:r>
        <w:t>des Spitals F.___</w:t>
      </w:r>
    </w:p>
    <w:p>
      <w:r>
        <w:t>vom 2 2. August 2022 ausgeführt, dass die Echokardiografie einen normalen, altersentsprechenden Befund gezeigt habe und sich während der Untersuchung keine Extrasystolen hätten nachweisen lassen (vgl. vorstehend E.</w:t>
      </w:r>
    </w:p>
    <w:p>
      <w:r>
        <w:t>4.4).</w:t>
      </w:r>
    </w:p>
    <w:p>
      <w:r>
        <w:t>Zu beachten ist ferner , dass die Neuanmeldung vom 7. Juli 2022 keine zwei Monate nach der Verfügung vom 1 7. Mai 2022 erfolgte und der erste Bericht von Dr. C.___ , in welchem im Wesentlichen über Ganzkörperschmerzen berichtet wurde (vgl. vorstehend E. 4.1.1), bereits vom 1 5. Juni 2022 datiert. Die sehr kurze Zeitspanne zwischen Verfügung und Neuanmeldung</w:t>
      </w:r>
    </w:p>
    <w:p>
      <w:r>
        <w:t>führt dazu , dass an die Glaubhaftmachung höhere Anforderungen zu stellen sind (vgl. vorstehend E. 1.3) . Dabei</w:t>
      </w:r>
    </w:p>
    <w:p>
      <w:r>
        <w:t>ist aufgrund des von Dr. C.___ beschriebenen zunehmend chronifizierten Schmerzsyndroms im Bereich des fast ganzen Bewegungsapparates mit überwie gender Wahrscheinlichkeit davon auszugehen , dass die geklagten Beschwerden</w:t>
      </w:r>
    </w:p>
    <w:p>
      <w:r>
        <w:t>bereits vor Verfügungserlass bestanden haben , zumal sich eine Chronifizierung nicht in einem Monat ergibt . Entsprechend wurden beispielsweise im Bericht über die kreisärztliche Untersuchung vom 2 9. Juni 2020 ( Urk. 7/83/270-285) zahlrei che der auch aktuell geklagten Beschwerden und Befunde erwähnt, insbesondere der Nacht- und Ruheschmerz im Fuss (S. 12-15; vgl. auch Urk. 7/97). Beschwer den an der Wirbelsäule, im Nacken und Schulterblatt wurden zudem bereits im Dezember 2020 dokumentiert (vgl. Urk. 7/67) , die Knieschmerzen rechts im März 2021 ( Urk. 7/70) und mithin ebenfalls vor der Neuanmeldung erwähnt Diesbe züglich zu berücksichtigen ist ferner, dass Dr. C.___ festhielt , dass sich r adiolo gisch ei n nicht sehr eindrücklicher Befund lumbal mit leichten ventralen Spondylosen zeige und d er radiologische Befund am rechten K nie absolut bland sei (vgl. vorstehend E. 4.1) . In Bezug auf das von Dr. C.___ für nötig erachtete muskuläre Aufbau- und Ausdauertraining (vgl. vorstehend E. 4.1.2) ist sodann darauf hinzuweisen, dass eine Sportmedizintherapie sowie eine MTT bereits im Juli 2020 von Dr. A.___ empfohlen worden waren ( Urk. 7/83/301). Eine Ver schlechterung wurde insgesamt somit</w:t>
      </w:r>
    </w:p>
    <w:p>
      <w:r>
        <w:t>nicht glaubhaft gemacht .</w:t>
      </w:r>
    </w:p>
    <w:p>
      <w:r>
        <w:t>Vielmehr wird d ie postu lierte Verschlechterung des Gesundheitszustandes mit Symp tomen begründet, welche bereits langjährig bestehen. Die vom Hausarzt der Beschwer deführerin Dr. G.___ postulierte Arbeitsunfähigkeit b egründet er denn weder</w:t>
      </w:r>
    </w:p>
    <w:p>
      <w:r>
        <w:t>mit entsprechenden Befunden oder Funktionseinschränkungen noch gibt er an, ob sich diese auf die angestammte oder auch auf angepasste Tätigkeiten bezieht. 5.2</w:t>
      </w:r>
    </w:p>
    <w:p>
      <w:r>
        <w:t>Zum Zeitpunkt der Neuanmeldung lag schliesslich lediglich eine vom Hausarzt Dr. G.___ geäusserte Vermutung hinsichtlich eines CRPS vor, nicht hingegen eine ausgewiesene Diagnose. Indem nicht einmal eine Verdachtsdiagnose vorliegt, wurde eine Verschlechterung im massgeblichen Zeitpunkt der Geltend machung beziehungsweise im Zeitpunkt der Verfügung durch die Beschwerde gegnerin nicht glaubhaft gemacht. Dies hat umso mehr zu gelten, als im Bericht der E.___ Klinik festgehalten wurde, dass insgesamt keine sicheren Infekti ons - oder Dystrophiezeichen vorlägen (vgl. vorstehend E. 4.3), welche Hinweise für ein CRPS wären.</w:t>
      </w:r>
    </w:p>
    <w:p>
      <w:r>
        <w:t>Dabei kommt i m Verfahren der Neuanmeldung der Untersuchungsgrundsatz ( Art. 43 Abs. 1 bzw. Art. 61 lit. c ATSG) erst zum Tragen, nachdem die versicherte Person eine massgebliche Änderung ihres Gesundheitszustands seit der letzten rechtskräftigen Leistungsverweigerung glaubhaft gemacht hat (BGE 130 V 64 E. 5.2.5 S. 68 f.; Urteil e des Bundesgerichts 9C_353/2017 vom 2 5. Juli 2017 E. 2 und 8C_481/2020 vom 1 5. Dezember 2020 E. 2.5 ). Für die beschwerdeweise Über prüfung einer Nichteintretensverfügung ist ausserdem der Sachverhalt, wie er sich der Verwaltung bot, respektive die Aktenlage bei Erlass dieser Verfügung massgeblich (BGE 130 V 64 E. 5.2.5 S. 68; Urteil 8C_256/2019 vom 2 3. August 2019 E. 1.3 mit Hinweis). Selbst wenn sich ein neuer Bericht auf den Sachverhalt im Verfügungszeitpunkt bezogen haben mochte, fällt insofern eine Ergänzung der Aktenlage im Rahmen des auf eine Nichteintretensverfügung folgenden Beschwerdeverfahrens ausser Betracht (Urteil des Bundesgerichts 8C_481/2020 vom 1 5. Dezember 2020 4.1.2-4.1.3). Somit ist</w:t>
      </w:r>
    </w:p>
    <w:p>
      <w:r>
        <w:t>weder der Bericht des Neurologen (vgl. vorstehend E. 4.7) abzuwarten, noch ein Gerichtsgutachten anzuordnen oder die Sache an die Beschwerdegegnerin zur Durchführung von Abklärungen zurückzuweisen.</w:t>
      </w:r>
    </w:p>
    <w:p>
      <w:r>
        <w:t>5. 3</w:t>
      </w:r>
    </w:p>
    <w:p>
      <w:r>
        <w:t>Zusammenfassend ist somit festzuhalten, dass verglichen mit der letztmaligen Beurteilung nicht glaubhaft gemacht wurde, dass sich der Invaliditätsgrad seit der letzten materiellen Prüfung anspruchsrelevant verändert hat</w:t>
      </w:r>
    </w:p>
    <w:p>
      <w:r>
        <w:t>Die angefochtene Verfügung erweist sich demnach als rechtens, was zur Abwei sung der Beschwerde führt. 6 .</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600.-- anzusetzen. Entsprechend dem Ausgang des Verfahrens sind sie der unterliegenden Beschwerdeführerin aufzuerlegen. Das Gericht erkennt: 1.</w:t>
      </w:r>
    </w:p>
    <w:p>
      <w:r>
        <w:t>Die Beschwerde wird abgewiesen. 2.</w:t>
      </w:r>
    </w:p>
    <w:p>
      <w:r>
        <w:t>Die Gerichtskosten von Fr. 6 00 .-- werden der Beschwerdeführerin auferlegt. Rechnung und Einzahlungsschein werden der Kostenpflichtigen nach Eintritt der Rechtskraft zu gestellt. 3.</w:t>
      </w:r>
    </w:p>
    <w:p>
      <w:r>
        <w:t>Zustellung gegen Empfangsschein an: - Rechtsanwalt Dr. iur . Ruedi Portmann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 ie Beschwerdeschrift hat die Begehren, deren Begründung mit Angabe der Beweis mit tel und die Unterschrift des Beschwerdeführers oder seines Vertreters zu ent hal ten; der angefochtene Entscheid sowie die als Beweismittel angerufenen Urkunden sind beizu 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