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IV.2022.00585 vom 25. Mai 2023</w:t>
      </w:r>
    </w:p>
    <w:p>
      <w:r>
        <w:t>ZH Sozialversicherungsgericht, 2023-05-25, DE</w:t>
      </w:r>
    </w:p>
    <w:p>
      <w:r>
        <w:rPr>
          <w:b/>
        </w:rPr>
        <w:t xml:space="preserve">Quelle: </w:t>
      </w:r>
      <w:r>
        <w:t>https://mcp.opencaselaw.ch/entscheid/zh_sozialversicherungsgericht_IV.2022.00585</w:t>
      </w:r>
    </w:p>
    <w:p>
      <w:r>
        <w:t>FR: ZH_SOZIALVERSICHERUNGSGERICHT IV.2022.00585 du 25 mai 2023</w:t>
      </w:r>
    </w:p>
    <w:p>
      <w:r>
        <w:t>IT: ZH_SOZIALVERSICHERUNGSGERICHT IV.2022.00585 del 25 maggio 2023</w:t>
      </w:r>
    </w:p>
    <w:p>
      <w:pPr>
        <w:pStyle w:val="Heading2"/>
      </w:pPr>
      <w:r>
        <w:t>Erwägungen</w:t>
      </w:r>
    </w:p>
    <w:p>
      <w:r>
        <w:rPr>
          <w:b/>
        </w:rPr>
        <w:t>E. 1</w:t>
      </w:r>
    </w:p>
    <w:p>
      <w:r>
        <w:t>X.___ , geboren 1983 , reiste nach Abschluss der obligatorischen Schulzeit und einem Studium der Geschichte und Geographie im Kosovo im Jahr 2014 in die Schweiz ein und war hier zuletzt vom 1. Mai bis am 3 1. Juli 2018 als « Mitar beiter Bau branche » bei der Y.___ er AG tätig ( Urk. 12/4/3, Urk. 12/4/214 ff.) . Am 1. August 2019 erlitt er beim Fussballspielen eine Ruptur des vorderen Kreuzbandes ( Urk. 12/4/248, Urk. 12/4/237) , worauf die Suva als zuständiger Unfall versicherer die gesetzlichen Leistungen erbrachte ( vgl. Urk. 12/4 /220 ). Im September 2021 hatte der Versicherte einen Herzinfarkt und es wurden drei Stents implantiert ( Urk. 12/44/2). In der Folge</w:t>
      </w:r>
    </w:p>
    <w:p>
      <w:r>
        <w:t>meldete er sich am 2 7. Oktober 2021 bei der Invalidenversicherung zum Leistungsbezug an ( Urk. 12/3) , worauf die Sozialversicherungs anstalt Zürich, IV-Stelle, medizinische und erwerbliche Abklärungen durch führte und unter anderem die Akten der Suva ein holte ( Urk. 12/4). Mit Vorbescheid vom 2 4. Juni 2022 stellte die IV-Stelle dem Versi cherten die Abweisung seines Leistungsbegehrens in Aussicht ( Urk. 12/32). Nach dem der Versicherte dagegen am 2 2. Juli 2022 Einwand erhoben hatte ( Urk. 12/55) , legte die IV-Stelle die Sache am 9. September 2022 Dr. med. Z.___ , Facharzt für Orthopädische Chirurgie und Traumatologie , vom Regionalärztlichen Dienst (RAD) zur Beurteilung vor ( Urk. 12/59/4 f.) und wies daraufhin das Leistungsbegehren des Versicherten mit Verfügung vom 6. Oktober 2022 wie angekündigt ab ( Urk. 12/60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die Entstehung des Anspruchs auf berufliche Massnahmen sowie auf eine Invalidenrente ( Art. 29 Abs. 1 IVG)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Einglie derung ( lit . a bis ), Massnahmen beruflicher Art (Berufsberatung, erstmalige berufliche Ausbildung, Umschulung, Arbeitsvermittlung, Kapitalhilfe; lit . b) und in der Abgabe von Hilfsmitteln ( lit . d).</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wird nicht zugesprochen, solange die Möglichkeiten zur Eingliederung im Sinne von Art.</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9C_529/2021 vom 26. Juli 2022 E. 3.2.1). 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 nung kommt den Berichten versicherungsinterner medizinischer Fachpersonen praxisgemäss nicht dieselbe Beweiskraft zu wie einem gerichtlichen oder im Ver 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 lässigkeit und Schlüssigkeit der versicherungsinternen ärztlichen Feststel lungen, so sind ergänzende Abklärungen vorzunehmen (BGE 142 V 58 E. 5.1; 139 V 225 E. 5.2; 135 V 465 E. 4.4 und E. 4.7). 2.</w:t>
      </w:r>
    </w:p>
    <w:p>
      <w:r>
        <w:rPr>
          <w:b/>
        </w:rPr>
        <w:t>E. 2</w:t>
      </w:r>
    </w:p>
    <w:p>
      <w:r>
        <w:t>D as Verfahren betreffend IV-Rente sei bis zum Abschluss der Eingliederungs massnahmen und bis zum rechtskräftigen Entscheid des SUVA-Verfahrens (ES03046/2022 ,</w:t>
      </w:r>
    </w:p>
    <w:p>
      <w:r>
        <w:t>Ref . 26.05825.19.5) zu sistieren;</w:t>
      </w:r>
    </w:p>
    <w:p>
      <w:r>
        <w:rPr>
          <w:b/>
        </w:rPr>
        <w:t>E. 2.1</w:t>
      </w:r>
    </w:p>
    <w:p>
      <w:r>
        <w:t>Die Beschwerdegegnerin begründete die angefochtene Verfügung damit, dass die gesundheitliche n Einschränkung en des Beschwerdeführers keine langandauernde Arbeitsunfähigkeit begründen würden. Es sei aus den Akten ersichtlich, dass er ab Juli 2021 eine optimal angepasste Tätigkeit zu 100 % ausüben könne. Der erlittene Herzinfarkt habe lediglich eine Arbeitsunfähigkeit von drei Monaten zur Folge gehabt und könne keine längerdauernde Einschränkung begründe n . Auf grund der vollen Arbeitsfähigkeit in einer angepassten Tätigkeit sei das R egionale Arbeitsvermittlungszentrum (RAV) für die Stellenvermittlung zuständig. Anspruch auf Eingliederungsmassnahmen der Invalidenversicherung habe der Beschwerdeführer nicht ( Urk. 2 S. 1 f.).</w:t>
      </w:r>
    </w:p>
    <w:p>
      <w:r>
        <w:rPr>
          <w:b/>
        </w:rPr>
        <w:t>E. 2.2</w:t>
      </w:r>
    </w:p>
    <w:p>
      <w:r>
        <w:t>Der Beschwerdeführer brachte dagegen vor, die Beschwerdegegnerin verletze sein rechtliches Gehör sowie die Untersuchungs-, die Aktenführungs- und die Begründungs pflicht , indem sie gestützt auf unvollständige Akten und Abklärun gen - insbesondere hinsichtlich seines psychischen Gesundheitszustandes - einzig unter Verweis auf «ihre Abklärungen» , einen Vorbescheid erlassen habe ( Urk. 1 S. 15 f.). Obwohl er dies im Einwand gerügt habe, habe sich die Beschwerde gegnerin mit diesen Umständen nicht auseinandergesetzt, wodurch sie die genannten Rechte erneut verletzt habe ( Urk. 1 S. 16 und S. 20 ).</w:t>
      </w:r>
    </w:p>
    <w:p>
      <w:r>
        <w:t>Hinsichtlich des Anspruchs auf berufliche Massnahmen legte er dar, die Beschwerde gegnerin führe keinen Einkommensvergleich durch, um die mit der dauerhaften Arbeitsunfähigkeit in der bisherigen Tätigkeit verbundene Erwerbs einbusse zu ermitteln und führe lediglich aus, dass er über einen zu geringen Verdienst verfügt habe und ihm die Ausbildung fehle. Eine generelle Unterschei dung zwischen Versicherten mit und ohne Berufsausbildung sei indessen bei der Prüfung des Umschulungsanspruchs nicht zulässig. Durch diese unzulässige Begründung und den fehlenden Vergleich verletze sie erneut die Untersuchungs- und Begründungspflicht. Eine zulässige Begründung lasse sich zudem auch nicht aus dem «Feststellungsblatt Einwand» ableiten. Die Beschwerdegegnerin beziehe sich da rin nur auf die Umschulung und nicht auf weitere mögliche berufliche Massnahmen. Sie verneine einen Anspruch auf eine Umschulung , obwohl sie es bisher unterlassen habe, seinen Gesundheitszustand ausreichend abzuklären. Ansonsten hätte sie feststellen müssen, dass er von seinen behandelnden Ärzten bis auf Weiteres zu 100 % arbeitsunfähig eingestuft werde und dass die zumut bare angepasste Tätigkeit eine Bürostelle sei und er noch nie in einer solchen Stelle gearbeitet habe. Daher fehle ihm die Arbeitserfahrung und Berufs ausbildung, zudem habe er sprachliche Schwierigkeiten. Eine Stelle, die er ausü ben könne, existiere nicht ( Urk. 1 S. 18 f.).</w:t>
      </w:r>
    </w:p>
    <w:p>
      <w:r>
        <w:t>Die Einschätzung von RAD-Arzt Dr. Z.___ sei äusserst knapp und beruhe auf ver alteten Umständen .</w:t>
      </w:r>
    </w:p>
    <w:p>
      <w:r>
        <w:t>D aher werde sie den Anforderungen an ein Gutachten nicht gerecht und d ie Beschwerdegegnerin hätte eine persönliche Begutachtung veran lassen sowie aktualisierte</w:t>
      </w:r>
    </w:p>
    <w:p>
      <w:r>
        <w:t>medizinische Informationen einholen müssen. Darüber hinaus verfüge Dr. Z.___ über keine Fachausbildung im Bereich der Psychiatrie und nehme auch nicht auf die für die Beurteilung von Depressionen massge blichen</w:t>
      </w:r>
    </w:p>
    <w:p>
      <w:r>
        <w:t>Kriterien Bezug. Im Übrigen begründe er seine Einschätzung, dass keine Einschränkung bestehe , nicht und gehe fälschlicherweise davon aus, der behan delnde Psychiater habe keine Arbeitsunfähigkeit attestiert, dieser habe jedoch nur festgehalten, dass er dies nicht beurteilen könne. Die Beschwerdegegnerin hätte daher weitere Abklärungen veranlassen müssen. Zwischenzeitlich habe der behandelnde Psychiater nun eine Arbeitsfähigkeit von 30 % attestiert und ihm bei bisher erfolgloser Behandlung einen stationären Aufenthalt nahegelegt. Auf die Beurteilung des RAD-Arztes könne aus allen diesen Gründen nicht abgestellt werden ( Urk. 1 S. 21 ff.).</w:t>
      </w:r>
    </w:p>
    <w:p>
      <w:r>
        <w:t>Der Beschwerdeführer bringt weiter vor, in seiner angestammten Tätigkeit sei er unbestrittenermassen nicht arbeitsfähig. Seit seinem Unfall am 1 2. September 2019 bis am 2 1. Juni 2021 sei er zu 100 % arbeitsunfähig gewesen. Ebenfalls sei er seit seinem Herzinfarkt am 2 9. September 2021 bis auf weiteres zu 100 % arbeitsunfähig respektive gemäss dem behandelnden Psychiater in einer ange passten Tätigkeit zu 30 % arbeitsfähig. Auch zwischen dem 2 1. Juni und 2 9. September 2021 sei er arbeitsunfähig gewesen. Er verfüge zudem nicht über die Voraussetzungen , um das angeblich zumutbare Anforderungsprofil zu erfül len. Für eine Büro-Hilfsstelle fehl t e n ihm die Ausbildung, die Arbeitserfahrun g und die Sprachkenntnisse , so dass es schlichtweg keine Tätigkeit gebe, die er ausüben könne. Damit sei erstellt, dass er bleibend oder zumindest länger erwerbsunfähig sei. Eventualiter sei ihm daher eine 100%ige Invalidenrente zuzu sprechen ( Urk. 1 S. 29). Folge das Gericht dieser Ansicht nicht, seien zur Abklä rung seiner Erwerbsfähigkeit ein komplementärmedizinisches, ein psychiatrisches und ein arbeitsagogisches Gutachten einzuholen ( Urk. 1 S. 30 f.).</w:t>
      </w:r>
    </w:p>
    <w:p>
      <w:r>
        <w:t>Da die Beschwerdegegnerin mehrere verfassungsmässige Rechte verletzt habe , sei eine Parteientschädigung für das Verwaltungsverfahren gerechtfertigt. Er sei auf grund dieser Verletzungen zur Erhebung eines Einwandes gezwungen und dar über hinaus aufgrund de s komplizierten Sachverhalts auf eine anwaltliche Ver tretung angewiesen gewesen ( Urk. 1 S. 32).</w:t>
      </w:r>
    </w:p>
    <w:p>
      <w:r>
        <w:rPr>
          <w:b/>
        </w:rPr>
        <w:t>E. 2.3</w:t>
      </w:r>
    </w:p>
    <w:p>
      <w:r>
        <w:t>Strittig und zu prüfen ist, ob die Beschwerdegegnerin zu Recht einen Anspruch des Beschwerdeführers auf berufliche Massnahmen und eine Invalidenrente ver neint hat.</w:t>
      </w:r>
    </w:p>
    <w:p>
      <w:r>
        <w:t>3.</w:t>
      </w:r>
    </w:p>
    <w:p>
      <w:r>
        <w:rPr>
          <w:b/>
        </w:rPr>
        <w:t>E. 3</w:t>
      </w:r>
    </w:p>
    <w:p>
      <w:r>
        <w:t>E ventualiter sei die angefochtene Verfügung der Beschwerdegegnerin vom 6. Oktober 2022 aufzuheben und dem Beschwerdeführer eine IV-Rente von 100 % zuzusprechen ;</w:t>
      </w:r>
    </w:p>
    <w:p>
      <w:r>
        <w:rPr>
          <w:b/>
        </w:rPr>
        <w:t>E. 3.1</w:t>
      </w:r>
    </w:p>
    <w:p>
      <w:r>
        <w:t>Nach dem sich der Beschwerdeführer am 1. August 2019 beim Fussballspielen eine Ruptur des vorderen Kreuzbandes (VKB) rechts zugezogen hatte ( Urk. 12/4/ 237, Urk. 12/4/248), führten die behandelnden Ärzte der Klinik A.___ am 1 6. Dezember 2019 eine Kniearthroskopie, eine mediale Teilmeniskektomie und eine VKB-Plastik rechts ( Urk. 12/4/ 197 ) und am 2 5. Juni 2020 eine Kniearthro skopie rechts mit Zyklopsreduktion und Notchplastik durch ( Urk. 12/4/ 112 ) . Daraufhin hielten sie am 2 9. April 2021</w:t>
      </w:r>
    </w:p>
    <w:p>
      <w:r>
        <w:t>bei insgesamt erfreulichem Verlauf und regredienten Restbeschwerden eine noch nicht vollständige Beschwerdefreiheit fest ( Urk. 12/4 /49 ).</w:t>
      </w:r>
    </w:p>
    <w:p>
      <w:r>
        <w:t>Insbesondere g estützt auf den letzterwähnten Bericht</w:t>
      </w:r>
    </w:p>
    <w:p>
      <w:r>
        <w:t>erklärte Dr. med. B.___ , Fachärztin für Allgemeine Innere Medizin und Kreisärztin des zustän digen Unfallversicherers , in ihrer Aktenbeurteilung vom 1 2. Mai 2021 den End zustand für erreicht und ganztägige Arbeiten in einer angepassten Tätigkeit für zumutbar ( Urk. 12/4/38 f.). 3. 2</w:t>
      </w:r>
    </w:p>
    <w:p>
      <w:r>
        <w:t>Im Bericht der Klinik für Kardiologie des Universitätsspitals C.___</w:t>
      </w:r>
    </w:p>
    <w:p>
      <w:r>
        <w:t>vom 2 1. Februar 2022 wurde fest gehalten , vom 1 8. bis am 2 3. Dezember 2021 sei eine Arbeitsunfähigkeit</w:t>
      </w:r>
    </w:p>
    <w:p>
      <w:r>
        <w:t>von 100 % für schwere körperlich belastende Tätigkeiten direkt nach der Spitalentlassung attestiert worden . Im September 2021 habe der Beschwerdeführer einen akuten STEMI-Infarkt erlitten, worauf neu eine koronare Dreigefässerkrankung diagnostiziert worden sei und eine zweimalige Revaskula risation mittels Koronarangiographie durchgeführt worden sei. Zudem bestehe eine arterielle Hypertonie. Bei stabilem Verlauf der koronaren Dreigefässerkran kung sei die Indikation für einen schrittweisen Ausbau der Arbeitsfähigkeit gegeben. Es bestünden keine festgestellten körperlichen Funktionseinschränkun gen. Bei normalen Arbeitszeiten bestehe keine besondere Einschränkung für eine schrittweise Eingliederung ( Urk. 12/14/6).</w:t>
      </w:r>
    </w:p>
    <w:p>
      <w:r>
        <w:rPr>
          <w:b/>
        </w:rPr>
        <w:t>E. 3.2</w:t>
      </w:r>
    </w:p>
    <w:p>
      <w:r>
        <w:t>Entgegen der Auffassung von Dr. Z.___ kann der Diagnose einer mittelgradigen depressiven Episode eine invalidisierende Wirkung nicht ohne Weiteres abgespro chen werden . Denn gemäss BGE 143 V 418 sind grundsätzlich sämtliche psychi schen Erkrankungen, nach BGE 143 V 409 namentlich auch leichte bis mittel schwere Depressionen, für die Beurteilung der Arbeitsfähigkeit einem strukturierten Beweisverfahren nach Massgabe von BGE 141 V 281 zu unterziehen. Eine durch die mittelgradige depressive Episode begründete Arbeits unfähigkeit lässt sich sodann auch nicht von v ornherein gestützt auf den Bericht des behandelnde n Psychiater s Dr. D.___</w:t>
      </w:r>
    </w:p>
    <w:p>
      <w:r>
        <w:t>vom 2 8. Mai 2022 verneinen, denn dieser hielt fest, die Frage bezüglich der Arbeitsfähigkeit könne er derzeit nicht beant worten ( Urk. 12/26/1) , woraus sich entgegen der Annahme der Beschwerde gegnerin</w:t>
      </w:r>
    </w:p>
    <w:p>
      <w:r>
        <w:t>(vgl. Urk. 12/31/3) nicht ableiten lässt, dass aus seiner Sicht keine Arbeits unfähigkeit ausgewiesen sei . Ebenfalls gegen den Schluss</w:t>
      </w:r>
    </w:p>
    <w:p>
      <w:r>
        <w:t>der Beschwerde gegnerin einer fehlenden Einschränkung der Arbeitsfähigkeit spricht des Weiteren, dass sich dem kurz nach Verfügungszeitpunkt verfassten Bericht von Dr. D.___ vom 3 1. Oktober 2022 entnehmen lässt , dass in den letzten Wochen bei gleichbleibender Diagnose eher eine Verschlechterung des psychischen Zustandes des Beschwerdeführers eingetreten sei und aktuell eine Arbeitsunfähigkeit von 70 % vorliege, weshalb Dr. D.___</w:t>
      </w:r>
    </w:p>
    <w:p>
      <w:r>
        <w:t>die Durchführung einer stationären Behandlung empf ahl ( Urk. 3/4 S. 1).</w:t>
      </w:r>
    </w:p>
    <w:p>
      <w:r>
        <w:t>Zwar sind die Bericht e von Dr. D.___ für sich alleine als Nachweis für eine Einschränkung der Arbeitsfähigkeit durch die psychischen Beschwerden nicht ausreichend, zumal diesbezüglich die Erfahrungstatsache zu berücksichtigen ist, wonach behandelnde Arztpersonen beziehungsweise Thera piekräfte mitunter im Hinblick auf ihre auftragsrechtliche Vertrauensstellung eher zu Gunsten ihrer Patientinnen und Patienten aussagen, weshalb die direkte Zusprechung von Leistungen der Invalidenversicherung im Wesentlichen gestützt auf deren Angaben kaum je in Frage kommt (BGE 135 V 465 E. 4.5, 125 V 351 E. 3b/cc</w:t>
      </w:r>
    </w:p>
    <w:p>
      <w:r>
        <w:t>; Urteil des Bundesgerichts 8C_549/2021 vom 7. Januar 2022 E. 7.2). Eine massgebliche Einschränkung der Arbeitsfähigkeit kann aber nach dem Gesagten auch nicht ohne Weiteres mit Verweis auf die gestellte Diagnose ver neint werden. Zusammenfassend ergeben sich damit aus den medizinischen Unter lagen Hinweise auf ein psychisches Krankheitsbild, dessen Ausprägung, Verlauf und Auswirkung auf die Arbeitsfähigkeit des Beschwerdeführers auf grund der vorliegenden Akten nicht abschliessend beurteilt werden kann. Die medizinische Aktenlage erweist sich daher, was den psychischen Gesundheitszu stand des Beschwerdeführers betrifft, als ergänzungsbedürftig. 4.</w:t>
      </w:r>
    </w:p>
    <w:p>
      <w:r>
        <w:rPr>
          <w:b/>
        </w:rPr>
        <w:t>E. 3.3</w:t>
      </w:r>
    </w:p>
    <w:p>
      <w:r>
        <w:t>Zur koronaren Dreigefässerkrankung lässt sich den Akten entnehmen, dass der Beschwerdeführer im September 2021 einen akuten STEMI-Infarkt erlitt und in der Folge eine zweimalige Revaskularisation mittels Koronarangiographie durchge führt wurde. Zwar attestierte ihm die behandelnde Ärztin des Universi tätsspitals C.___ in ihrem Bericht vom 2 1. Februar 2022 einzig eine Arbeitsun fähigkeit für körperlich belastende Tätigkeiten direkt nach der Spitalentlassung und hielt fest, bei normalen Arbeitszeiten bestünden keine besonderen Einschrän kungen der Arbeitsfähigkeit in einer angepassten Tätigkeit ( Urk. 12/14/3 und 5 ). Indessen macht der Beschwerdeführer geltend, er sei aufgrund der koronaren Situation bis auf Weiteres zu 100 % arbeitsunfähig , und reichte im Einwand verfahren</w:t>
      </w:r>
    </w:p>
    <w:p>
      <w:r>
        <w:t>Arbeitsunfähigkeitszeugnisse von Dr. med. G.___ , Fachärztin für Kardiologie, ein ,</w:t>
      </w:r>
    </w:p>
    <w:p>
      <w:r>
        <w:t>wonach er vom 1. November 2021 bis am 3 1. Januar 2022 sowie vom 1. bis am 3 0. April 2022 zu 100 % arbeitsunfähig war ( Urk. 12/53/41 ff., Urk. 12/53/46). Zudem attestierte der praktische Arzt H.___</w:t>
      </w:r>
    </w:p>
    <w:p>
      <w:r>
        <w:t>für die dazwischen liegende sowie die darauffolgende Zeit vom 1. Februar bis am 3 1. März 2022 beziehungsweise vom 1. Mai bis am 3 0. Juni 2022 aufgrund von Krankheit ebenfalls eine Arbeitsunfähigkeit von 100 %</w:t>
      </w:r>
    </w:p>
    <w:p>
      <w:r>
        <w:t>( Urk. 12/53/44 f., Urk. 12/53/47 f.), ohne genauer darzulegen, worum es sich dabei handelt e . Obwohl somit Anhaltspunkte dafür bestehen, dass der Beschwerdeführer aus kardiolo gischen Gründen im relevanten Zeitraum in der Arbeitsfähigkeit einge schränkt gewesen sein könnte, unterliess es die Beschwerdegegnerin , diesbe züglich weitere Abklärungen anzustellen, insbesondere Berichte von Dr. G.___</w:t>
      </w:r>
    </w:p>
    <w:p>
      <w:r>
        <w:t>und Dr. H.___</w:t>
      </w:r>
    </w:p>
    <w:p>
      <w:r>
        <w:t>einzuholen .</w:t>
      </w:r>
    </w:p>
    <w:p>
      <w:r>
        <w:t>Angesichts dieser Sachlage bestehen Zweifel am Schluss des RAD-Arztes, wonach d en kardiologischen Beschwerden maximal während drei Monaten nach dem STEMI-Infarkt vom 2 1. September 2021 Ein fluss auf die Arbeitsfähigkeit zuk am ( Urk. 12/59/5). 4. 4</w:t>
      </w:r>
    </w:p>
    <w:p>
      <w:r>
        <w:t>Nach dem Gesagten bestehen nicht auszuräumende, mehr als geringe Zweifel an der Einschätzung des RAD zur Arbeitsfähigkeit , insbesondere zum Umfang und zur Ausgestaltung einer allfällig zumutbaren an die Beschwerden des Beschwerde führers angepassten Tätigkeit .</w:t>
      </w:r>
    </w:p>
    <w:p>
      <w:r>
        <w:t>Entgegen der Auffassung der Beschwerde gegnerin kann nicht ohne Weiteres von einer 100%igen Arbeits fähigkeit in angepasster Tätigkeit ausgegangen werden (Urk. 2), vielmehr ist der medizinische Sachverhalt in wesentlichen Teilen ungeklärt, weshalb die Sache unter Aufhebung des angefochtenen Entscheids zu weiteren Abklärungen des Gesundheits zustandes und der Arbeitsfähigkeit des Beschwerdeführers an die Beschwerde gegnerin zurückzuweisen ist. Schliesslich wird nach dem Grundsatz Eingliederung vor Rente die Eignung und Zumutbarkeit sämtlicher in Frage kom menden beruflichen Massnahmen zu prüfen sein. Im Anschluss wird die Beschwerde gegnerin allenfalls die notwendigen Massnahmen zu ergreifen und über den Leistungsanspruch neu zu verfügen haben.</w:t>
      </w:r>
    </w:p>
    <w:p>
      <w:r>
        <w:t>Die Beschwerde ist daher gutzuheissen und d ie angefochtene Verfügung vom 6. Oktober 2022 (Urk. 2)</w:t>
      </w:r>
    </w:p>
    <w:p>
      <w:r>
        <w:t>aufzuheben .</w:t>
      </w:r>
    </w:p>
    <w:p>
      <w:r>
        <w:t>D ie Sache ist an die Beschwerdegegnerin zur ergänzenden medizinischen Abklärung im Sinne der Erwägungen und zu neuem Entscheid über den Anspruch des Beschwerdeführers auf berufliche Mass nahmen beziehungsweise eine Invalidenrente zurückzuweisen.</w:t>
      </w:r>
    </w:p>
    <w:p>
      <w:r>
        <w:rPr>
          <w:b/>
        </w:rPr>
        <w:t>E. 3.4</w:t>
      </w:r>
    </w:p>
    <w:p>
      <w:r>
        <w:t>Am 8. März 2022 stellte</w:t>
      </w:r>
    </w:p>
    <w:p>
      <w:r>
        <w:t>Dr. E.___ , Stellvertretender Oberarzt Orthopädie an der Klinik A.___ , die Verdachtsdiagnose einer beginnenden medialen Gonarth r ose und führte aus, es zeige sich rechts eine Schmerzproblematik des Kniegelenks bei Belastung nach VKB - Rekonstruktion vor zweieinhalb Jahren sowie nach medialer Teilmeniskektomie</w:t>
      </w:r>
    </w:p>
    <w:p>
      <w:r>
        <w:t>vor zwölf Jahren. Klinisch präsentiere sich die Symp tomatik medialseitig am ehesten einer arthrotischen Degeneration entsprechend ( Urk. 12/45/1 f.).</w:t>
      </w:r>
    </w:p>
    <w:p>
      <w:r>
        <w:rPr>
          <w:b/>
        </w:rPr>
        <w:t>E. 3.5</w:t>
      </w:r>
    </w:p>
    <w:p>
      <w:r>
        <w:t>Dr. med. univ. F.___ , Facharzt für Orthopädische Chirurgie und Trauma tologie des Bewegungsapparates, hielt in seinem Bericht vom 7. Mai 2022 eine symptomatische Chondropathie sowie Schmerzen am rechten Knie fest . Er legte dar, so w ie sich die Sachlage momentan zeige , habe der Beschwerdeführer eine beginnende mediale Arthrose entwickelt , worauf die Restbeschwerden beru hen würden. Das vordere Kreuzbandimplantat scheine klinisch stabil zu sein ( Urk. 12/44/3).</w:t>
      </w:r>
    </w:p>
    <w:p>
      <w:r>
        <w:t>Am 1 0. Mai 2022 hielt Dr. F.___ sodann fest, es zeige sich eine posttraumatische mediale Arthrose. Es werde nun eine Valgus - entlastende Kniegelenksorthese ange passt. Sollte diese den Schmerz deutlich verbessern, könne über eine Umstellungsos teotomie nachgedacht werden, eine Infiltration sei der nächste Schritt , um die Beschwerden für kurze Zeit zu mildern. Momentan sei der Beschwerde führer nicht arbeitsfähig. Eine berufliche Umschulung sei indiziert, er bitte die Unfallversicherung darum, dem Beschwerdeführer dabei zu helfen ( Urk. 12/48/2 ) . 3. 6</w:t>
      </w:r>
    </w:p>
    <w:p>
      <w:r>
        <w:t>RAD-Arzt Dr. Z.___</w:t>
      </w:r>
    </w:p>
    <w:p>
      <w:r>
        <w:t>hielt in seiner Aktenbeurteilung vom 9. September 2022 fest, den Akten seien die folgenden Diagnosen zu entnehmen ( Urk. 12/59/4): - m ittelgradige depressive Episode, ohne somatische Symptome (ICD-10 F32.10) - k oronare Dreigefässerkrankung mit Zustand nach akutem inferiorem STEMI am 2 9. September 2021 mit Koronarangiographie und Stent-Implantation (RCA) - p ersistierende belastungsabhängige Knieschmerzen rechts bei Verdacht auf beginnende mediale Gonarthrose und Zustand nach Knie-Re-A rthroskopie am 2 5. Juni 2020 mit Zyklopsreduktion und Notchplastik bei Zustand nach Knie-A rthroskopie am 2 6. September 2019 mit med ialer</w:t>
      </w:r>
    </w:p>
    <w:p>
      <w:r>
        <w:t>Teilmeniskektomie und VKB-Rekonstruktion ( Hamstrings ) bei Zustand nach Kniedistorsion mit VKB-Ruptur rechts am 1. August 2019 und Zustand nach Knie- Arthroskopie und medialer Teilmeniskektomie etwa 201 0.</w:t>
      </w:r>
    </w:p>
    <w:p>
      <w:r>
        <w:t>Dr. Z.___ legte dar, a ufgrund der letztgenannten Diagnose sei ein somatischer Gesundheits schaden ausgewiesen, einschliesslich der sich daraus ableitenden Ein schränkung der funktionellen Leistungsfähigkeit. Dieser Gesundheitsschaden sei derzeit weitgehend stabil, interventionelle Massnahmen seien nicht geplant. Die beiden anderen Diagnosen seien aus versicherungsmedizinischer Sicht nicht geeig net, eine langandauernde, wesentliche Einschränkung der funktionellen Leistungsfähigkeit (= Arbeitsfähigkeit in angepasster Tätigkeit) zu begründen. Hinsichtlich der Arbeitsunfähigkeits b ewertung seien die aktenkundigen Angaben wie üblich primär geltend für die bisherige beziehungsweise zuletzt ausgeübte Tätigkeit (hier Hilfsarbeiter auf dem Bau), aus versicherungsmedizinisch-ortho pädischer Sicht plausibel. Dies bedeute auch, dass diese körperlich stark - vor allem auch die unteren Extremitäten - belastende Tätigkeit seit dem Unfalltag und medizintheoretisch überwiegend wahrscheinlich auf Dauer nicht mehr mög lich sei. Dies decke sich mit der Bescheinigung von Dr. F.___ . Für eine leidens angepasste Tätigkeit des allgemeinen Arbeitsmarktes bestehe jedoch medizin theoretisch überwiegend wahrscheinlich, übereinstimmend mit der kreisärztlichen und kardiologischen Beurteilung, keine wesentliche Einschränkung der Arbeitsfähigkeit seit Juli 2021, unterbrochen allerdings durch eine erneute Arbeits unfähigkeit von 100 % für einen Zeitraum von maximal drei Monaten nach dem Herzinfarkt am 2 9. September 202 1. Eine angepasste Tätigkeit sei eine leichte bis mittelschwere, wechselbelastende Tätigkeit ohne Arbeiten in kauern der, kniender und bedingt stehender Position, ohne B egehen von unebenem Gelände, längerem Abwärtsgehen oder repetitivem Treppensteigen, ohne Verrich tungen in Zwangspositionen des rechten Beines / Kniegelenkes und ohne Bestei gen von Leitern und Gerüsten ( Urk. 12/59/5). 3. 7</w:t>
      </w:r>
    </w:p>
    <w:p>
      <w:r>
        <w:t>Im der Beschwerde beigelegten Bericht vom 3 1. Oktober 2022 führte Dr. D.___ aus, dem Beschwerdeführer gehe es seit einigen Wochen wieder schlechter. Objektiv und subjektiv sei es bis jetzt durch die ambulante psychiatrisch-psycho therapeutische Behandlung nicht zu einer Verbesserung des psychischen Zustan des gekommen, weshalb eine stationäre Behandlung zu empfehlen sei. Die Arbeits fähigkeit aus psychiatrischer Sicht sei aktuell 30 % für eine angepasste Tätigkeit, eine 100%ige Arbeitsunfähigkeit würde die psychische Gesundheit gefähr den ( Urk. 3/4 S. 1). Am 8. November 2022 bestätigte Dr. D.___ sodann, dass der Beschwerdeführer für eine stationäre psychiatrische Behandlung angemeldet sei ( Urk. 6). 4.</w:t>
      </w:r>
    </w:p>
    <w:p>
      <w:r>
        <w:rPr>
          <w:b/>
        </w:rPr>
        <w:t>E. 4</w:t>
      </w:r>
    </w:p>
    <w:p>
      <w:r>
        <w:t>S ubeventualiter sei die Sache an die Beschwerdegegnerin zum Neuent scheid zurückzuweisen mit der Anweisung, ein komplementär-medizini sches, ein psychologisches sowie ein arbeitsagogisches Gutachten anzu ordnen, welche den Gesundheitszustand, die Arbeitsunfähigkeit sowie eine allfällig mögliche Arbeitstätigkeit untersuchen , gestützt worauf die Beschwerde gegnerin den Invalidenrentenanspruch neu zu beurteilen ha be ;</w:t>
      </w:r>
    </w:p>
    <w:p>
      <w:r>
        <w:rPr>
          <w:b/>
        </w:rPr>
        <w:t>E. 4.1</w:t>
      </w:r>
    </w:p>
    <w:p>
      <w:r>
        <w:t>Massgebliche Grundlage für die Beurteilung der Arbeitsfähigkeit des Beschwerde führers bildete die RAD-Stellungnahme von Dr. Z.___ vom 9. September 2022 ( Urk. 12/59/4 f. ). Reine Aktenbeurteilungen sind rechtsprechungsgemäss beweis kräftig, sofern ein lückenloser Befund vorliegt und es im Wesentlichen nur um die fachärztliche Beurteilung eines an sich feststehenden medizinischen Sachver halts geht, mithin die direkte ärztliche Befassung mit der versicherten Person in den Hintergrund rückt (Urteil des Bundesgerichts 8C_750/2020 vom 2 3. April 2021 E. 4 mit Hinweisen).</w:t>
      </w:r>
    </w:p>
    <w:p>
      <w:r>
        <w:rPr>
          <w:b/>
        </w:rPr>
        <w:t>E. 4.2</w:t>
      </w:r>
    </w:p>
    <w:p>
      <w:r>
        <w:t>Dr. Z.___ mass in seiner Beurteilung einzig de n belastungs a bhängigen Knie schmerzen rechts Einfluss auf die Arbeitsfähigkeit zu. Dass der Beschwerdeführer aufgrund dieser Beschwerden die bisher ausgeübte körperlich stark belastende Tätigkeit als Hilfsarbeiter auf dem Bau dauerhaft nicht mehr ausüben kann, ist unstrittig und gestützt auf die medizinischen Unterlagen ausgewiesen ( Urk. 12/4/38 ).</w:t>
      </w:r>
    </w:p>
    <w:p>
      <w:r>
        <w:rPr>
          <w:b/>
        </w:rPr>
        <w:t>E. 4.3.1</w:t>
      </w:r>
    </w:p>
    <w:p>
      <w:r>
        <w:t>Dr. Z.___ hielt weiter fest, die aktenkundigen Diagnosen einer koronaren Dreigefässer krankung und einer mittelgradigen depressiven Episode ohne soma tische Symptome seien aus versicherungsmedizinischer Sicht nicht geeignet, eine langandauernde, wesentliche Einschränkung der Arbeitsfähigkeit in einer ange passten Tätigkeit zu begründen ( Urk. 12/59/5) .</w:t>
      </w:r>
    </w:p>
    <w:p>
      <w:r>
        <w:t>In diesem Zusammenhang ist z unächst darauf hinzuweisen, dass Dr. Z.___ Facharzt für Orthopädische Chirurgie und Traumatologie ist und mit der Einschätzung sowohl der kardiologischen, als auch der psychiatrischen Beschwerden sein Fachgebiet verlässt , was den Beweis wert seiner diesbezüglichen Ausführungen bereits deshalb mindert . Zudem begründete er seine Einschätzung, dass den genannten Diagnosen kein Einfluss auf die Arbeitsfähigkeit in einer angepassten Tätigkeit zukomme , mit keinem Wort, weshalb sie nicht nachvollzogen werden kann. Auf die Aktenbeurteilung von Dr. Z.___ kann schon aus diesen Gründen nicht abgestellt werden. 4.</w:t>
      </w:r>
    </w:p>
    <w:p>
      <w:r>
        <w:rPr>
          <w:b/>
        </w:rPr>
        <w:t>E. 4.5</w:t>
      </w:r>
    </w:p>
    <w:p>
      <w:r>
        <w:t>Bei diesem Verfahrensausgang kann dahingestellt bleiben, ob - wie beschwerde weise geltend gemacht ( Urk. 1 S. 26 ) - eine der Heilung nicht zugängliche Ver letzung des rechtlichen Gehörs vorliegt, da auch in diesem Fall die Aufhebung des angefochtenen Entscheids samt Rückweisung der Sache an die Beschwerde gegnerin die Rechtsfolge wäre. Nichtsdestotrotz bleibt an dieser Stelle zu betonen, dass sich die Beschwerdegegnerin im Laufe des weiteren Verwaltungsverfahrens rechtsgenüglich mit den Einwänden der Verfahrensbeteiligten auseinanderzuset zen haben wird . Zudem ist anzufügen, dass dem Beschwerdeführer darin zuzu stimmen ist, dass sich mit dem an Dr. D.___ gerichteten Fragekatalog zumindest ein entscheidrelevantes Aktenstück nicht in den Vorakten befindet.</w:t>
      </w:r>
    </w:p>
    <w:p>
      <w:r>
        <w:t>D ie Beschwerde gegner in ist daher im Hinblick auf das weitere Verfahren auf ihre Aktenführungspflicht beziehungsweise den entsprechenden verfassungsmässigen Anspruch der Versicherten auf eine geordnete und übersichtliche Aktenführung hinzuweisen, welcher die Behörden und Gerichte verpflichtet, die Vollständigkeit der im Verfahren eingebrachten und erstellten Akten sicherzustellen (BGE 138 V 218 E. 8.1.2). 5.</w:t>
      </w:r>
    </w:p>
    <w:p>
      <w:r>
        <w:t>Soweit der Beschwerdeführer eine Parteientschädigung für das vorinstanzliche Verfahren verlangt ( Urk. 1 S.</w:t>
      </w:r>
    </w:p>
    <w:p>
      <w:r>
        <w:t>3 ), ist darauf hinzuweisen, dass im</w:t>
      </w:r>
    </w:p>
    <w:p>
      <w:r>
        <w:t>Vorbescheidver fahren der Invalidenversicherung mangels gesetzlicher Grundlage kein Anspruch auf Parteientschädigung besteht. Im nichtstreitigen IV-rechtlichen Vorbescheid verfahren rechtfertigt sich auch keine analoge Anwendung des Art. 52 Abs. 3 ATSG hinsichtlich der rechtsprechungsgemässen ausnahmsweisen Zusprechung einer Parteientschädigung im Einspracheverfahren (vgl. BGE 140 V 116 E. 3.4).</w:t>
      </w:r>
    </w:p>
    <w:p>
      <w:r>
        <w:t>Allerdings bildete die Parteientschädigung im Verwaltungsverfahren ohnehin nicht Gegenstand der angefochtenen Verfügung vom 6. Oktober 2022 (Urk. 2) , weshalb auf den diesbezüglichen Antrag des Beschwerdeführers mangels Anfechtungs gegenstands nicht einzutreten ist (BGE 131 V 164 E. 2.1 , 125 V 413 E. 1a). 6.</w:t>
      </w:r>
    </w:p>
    <w:p>
      <w:r>
        <w:rPr>
          <w:b/>
        </w:rPr>
        <w:t>E. 5</w:t>
      </w:r>
    </w:p>
    <w:p>
      <w:r>
        <w:t>E s sei dem Beschwerdeführer für das Beschwerdeverfahren sowie das vorinstanzliche Verfahren eine angemessene Entschädigung zu gewähren ;</w:t>
      </w:r>
    </w:p>
    <w:p>
      <w:r>
        <w:rPr>
          <w:b/>
        </w:rPr>
        <w:t>E. 5.3</w:t>
      </w:r>
    </w:p>
    <w:p>
      <w:r>
        <w:t>Stunden das Verfassen eines Schreibens an das RAV sowie an eine Frau Schaub enthalten, deren Zusammenhang mit dem vorliegenden Verfahren nicht ersichtlich ist und die daher nicht zu entschädigen sind , wobei aufgrund der Aufstellung nicht abschliessend beurteilbar ist, wie viel Zeit dafür aufgewendet wurde. In zusätzli cher Berücksichtigung des Umstandes, dass Rechtsanwältin Katja Ammann den Beschwerdeführer bereits im Verwaltungsverfahren vertrat</w:t>
      </w:r>
    </w:p>
    <w:p>
      <w:r>
        <w:t>und den Einwand teil weise wörtlich in die Beschwerde übernahm sowie der geringen Anzahl der zu studierenden Akten , erscheint für das Aktenstudium und Verfassen der Beschwerde schrift ein Aufwand von maximal acht Stunden sowie je eine Stunde zur Instruktion (samt Korrespondenz mit Dritten) und Nachbearbeitung als gerecht fertigt.</w:t>
      </w:r>
    </w:p>
    <w:p>
      <w:r>
        <w:t>Die Entschädigung von Rechtsanwältin Ammann ist daher bei Anwendung des gerichtsüblichen Stundenansatzes von Fr. 220.-- (zuzüglich Mehrwertsteuer) auf Fr. 2‘ 4 40. 5 0 (inklusive 3 %</w:t>
      </w:r>
    </w:p>
    <w:p>
      <w:r>
        <w:t>Barauslagen und Mehrwert steuer) festzusetzen und ausgangsgemäss der Beschwerdegegnerin aufzuerlegen Das Gericht erkennt: 1.</w:t>
      </w:r>
    </w:p>
    <w:p>
      <w:r>
        <w:t>Die Beschwerde wird - soweit darauf eingetreten wird - in dem Sinne gutgeheissen , dass die angefochtene Verfügung vom 6. Oktober 2022 aufgehoben und die Sache an die Sozialversicherungsanstalt des Kantons Zürich, IV-Stelle, zurückgewiesen wird, damit diese, nach erfolgter Abklärung im Sinne der Erwägungen, über die Leistungsan sprüche des Beschwerdeführers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2’440 . 5 0 (inkl. Barauslagen und MWSt ) zu bezahlen. 4.</w:t>
      </w:r>
    </w:p>
    <w:p>
      <w:r>
        <w:t>Zustellung gegen Empfangsschein an: - Rechtsanwältin Katja Ammann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r>
        <w:rPr>
          <w:b/>
        </w:rPr>
        <w:t>E. 6</w:t>
      </w:r>
    </w:p>
    <w:p>
      <w:r>
        <w:t>U nter Kosten und Entschädigungsfolgen zu Lasten der Beschwerde gegnerin. »</w:t>
      </w:r>
    </w:p>
    <w:p>
      <w:r>
        <w:t>In formeller Hinsicht ersuchte der Beschwerdeführer sodann um Gewährung der unentgeltlichen Prozessführung ( Urk. 1 S. 33). Am 9. November 2022 ging eine weitere Eingabe des Beschwerdeführers sowie eine Bestätigung des behandelnden Psychiaters vom 8. November 2022 hierorts ein ( Urk. 5 f.). Am 9. Dezember 2022 teilte der Beschwerdeführer sodann mit, er verfüge über eine Rechtsschutz versicherung, welche für die Verfahrenskosten aufkomme ( Urk. 9). Die Beschwerde gegnerin schloss am 2 4. Januar 2023 auf Abweisung der Beschwerde ( Urk. 11). Dies wurde dem Beschwerdeführer mit Verfügung vom 1. Februar 2023 mitgeteilt. Mit derselben Verfügung wurden die Gesuche des Beschwerdeführers um Sistierung des Beschwerdeverfahrens und um unentgeltliche Prozessführung abgewiesen ( Urk. 14). Das Gericht zieht in Erwägung: 1.</w:t>
      </w:r>
    </w:p>
    <w:p>
      <w:r>
        <w:rPr>
          <w:b/>
        </w:rPr>
        <w:t>E. 6.1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6.2</w:t>
      </w:r>
    </w:p>
    <w:p>
      <w:r>
        <w:t>Ausserdem hat der Beschwerdeführer Anspruch auf eine Prozessentschädigung. Diese bemisst sich gemäss § 34 Abs. 3 des Gesetzes über das Sozialversicherungs gericht ( GSVGer ) nach der Bedeutung der Streitsache, der Schwierigkeit des Pro zesses und dem Mass</w:t>
      </w:r>
    </w:p>
    <w:p>
      <w:r>
        <w:t>d es Obsiegens, jedoch ohne Rücksicht auf den Streitwert. Der mit Honorarnote vom 3. November 2022 geltend gemachte Aufwand von insgesamt 19.55 Stunden ( Urk. 3/7) erweist sich in Anbetracht der konkreten Umstände als deutlich überhöht.</w:t>
      </w:r>
    </w:p>
    <w:p>
      <w:r>
        <w:t>Namentlich gilt es zu berücksichtigen, dass ein Aufwand von insgesamt 14.25 Stunden für die Erarbeitung der m it 35 Se iten - rund zur Hälfte bestehend aus einer detaillierten Sachverhaltsdarstellung - unnö tig ausführlichen Beschwerdeschrift der Schwierigkeit des Prozesses nicht ange messenen ist und</w:t>
      </w:r>
    </w:p>
    <w:p>
      <w:r>
        <w:t>dies er somit mangels Notwendigkeit nur teilweise zu entschädigen ist . Zudem</w:t>
      </w:r>
    </w:p>
    <w:p>
      <w:r>
        <w:t>ist im geltend gemachten Aufwand von weiteren</w:t>
      </w:r>
    </w:p>
    <w:p>
      <w:r>
        <w:rPr>
          <w:b/>
        </w:rPr>
        <w:t>E. 8</w:t>
      </w:r>
    </w:p>
    <w:p>
      <w:r>
        <w:t>Abs. 1 bis und 1 ter nicht ausgeschöpft sind ( Art. 28 Abs. 1 bis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