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IV.2022.00580 vom 3. Oktober 2023</w:t>
      </w:r>
    </w:p>
    <w:p>
      <w:r>
        <w:t>ZH Sozialversicherungsgericht, 2023-10-03, DE</w:t>
      </w:r>
    </w:p>
    <w:p>
      <w:r>
        <w:rPr>
          <w:b/>
        </w:rPr>
        <w:t xml:space="preserve">Quelle: </w:t>
      </w:r>
      <w:r>
        <w:t>https://mcp.opencaselaw.ch/entscheid/zh_sozialversicherungsgericht_IV.2022.00580</w:t>
      </w:r>
    </w:p>
    <w:p>
      <w:r>
        <w:t>FR: ZH_SOZIALVERSICHERUNGSGERICHT IV.2022.00580 du 3 octobre 2023</w:t>
      </w:r>
    </w:p>
    <w:p>
      <w:r>
        <w:t>IT: ZH_SOZIALVERSICHERUNGSGERICHT IV.2022.00580 del 3 ottobre 2023</w:t>
      </w:r>
    </w:p>
    <w:p>
      <w:pPr>
        <w:pStyle w:val="Heading2"/>
      </w:pPr>
      <w:r>
        <w:t>Erwägungen</w:t>
      </w:r>
    </w:p>
    <w:p>
      <w:r>
        <w:rPr>
          <w:b/>
        </w:rPr>
        <w:t>E. 1</w:t>
      </w:r>
    </w:p>
    <w:p>
      <w:r>
        <w:t>Die 1966 geborene X.___ arbeitet seit 1. November 2017 teilzeitlich als strategische Einkäuferin bei d en Y.___ . Unter Hinweis auf einen Unfall vom 1. Februar 2013 und bereits mehrfach erfolgte Rücken operationen, zuletzt am 2. April 2019, meldete sie sich am 19. August 2019 bei der Invalidenversicherung zum Leistungsbezug an (Urk. 5/2). Die Sozialversi cherungsanstalt des Kantons Zürich, IV-Stelle,</w:t>
      </w:r>
    </w:p>
    <w:p>
      <w:r>
        <w:t>klärte die medizinische und erwerb liche Situation ab und führte am 17. Mai 2022 eine Abklärung der beeinträchtigen Arbeitsfähigkeit in Beruf und Haushalt durch (Urk. 5/34).</w:t>
      </w:r>
    </w:p>
    <w:p>
      <w:r>
        <w:t>Nach durchgeführtem Vorbescheidverfahren (Urk. 5/36; Urk. 5/38) verneinte die IV-Stelle mit Verfügung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2022 . Da die Entstehung eines Rentenanspruchs vorliegend ebenfalls frühestens ab diesem Datum in Betracht fällt (vgl. hierzu E. 5.3 und Urk. 1 S. 9 ) ,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 fähigkeit liegt zudem nur vor, wenn sie aus objektiver Sicht nicht überwindbar ist (Art. 7 Abs. 2 ATSG). 1. 3</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 sprechend an die massgebliche funktionelle Leistungsfähigkeit ange 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Aufgabenbereich im Vergleich zur Situation, wenn die versicherte Person nicht invalid geworden wäre, ermittelt; b.</w:t>
      </w:r>
    </w:p>
    <w:p>
      <w:r>
        <w:t>der Anteil nach Buchstabe a anhand der Differenz zwischen dem Beschäf tigungsgrad nach Absatz 2 Buchstabe c und einer Vollerwerbs tätigkeit gewichtet. 1. 4 .</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 2.</w:t>
      </w:r>
    </w:p>
    <w:p>
      <w:r>
        <w:t>2.1</w:t>
      </w:r>
    </w:p>
    <w:p>
      <w:r>
        <w:t>Die Beschwerdegegnerin führte in der angef o chtenen Ver fügung aus (Urk. 2), dass die Beschwerdeführerin ohne gesundheitliche Einschränkung zu 80 % erwerbs tätig und die restlichen 20 % im Haushaltsbereich tätig wäre. Sie habe eine Erwerbseinbusse von 40 %. Im Haus h a l tsbereich liege keine Einschränkung vor. Somit ergebe sich ein Invaliditätsgrad von 32 % und somit kein Rentenanspruch.</w:t>
      </w:r>
    </w:p>
    <w:p>
      <w:r>
        <w:t>Zur hypothetischen Frage der Arbeit bei vollständiger Gesundheit seien die Angaben der Beschwerdeführerin nicht schlüssig nachvollziehbar. T atsache sei, dass sie nach der Kinderphase als Hausfrau und Mutter teilzeitlich in den Beruf zurückgekehrt sei und dies in unterschiedlichen Arbeits p ensen . Betreuungsauf gaben seien seit Jahren keine mehr zu leisten. Das Argument der Schliessung von finanziellen Lücken in der Vorsorge erscheine zu wenig begründet. Wenn dem so wäre, hätte sich die Beschwerdeführerin überwiegend wahrscheinlich ab Januar 2017 um Arbeit und Lohn gekümmert , oder hätte sich mindestens um Arbeits losentaggelder bemüht, was nicht geschehen sei (S. 2). 2.2</w:t>
      </w:r>
    </w:p>
    <w:p>
      <w:r>
        <w:t>Demgegenüber machte die Beschwerdeführerin geltend (Urk. 1) , dass sie im Nachgang zum Unfallereignis in den Jahren 2013 und 2015 während mehrere r Monate arbeitsunfähig gewesen sei . Die aktuelle Arbeitsunfähigkeit habe am 5. März 2019 begonnen. Sie habe ihr Arbeitspensum gesundheitsbedingt nie über 80 % ausgeübt. Die medizinische Situation, wonach ihre Arbeitsunfähigkeit ab 1.</w:t>
      </w:r>
    </w:p>
    <w:p>
      <w:r>
        <w:t>Januar 2022 40 % betrage, sei unbestritten. Vorliegend gehe es um ihren Status. Ihr berufliche r Werdegang sei aus ihrem Lebenslauf gut ersichtlich. Sie sei zunächst als Pharm a-A ssistentin, Sekretärin und Ver w altungsangestellte tätig gewesen bis 1992. In den Jahren 1992, 1993 und 1995 sei sie Mutter geworden. Ab Oktober 2010 habe sie wieder als stellvertretende Leiterin Apotheke / Einkauf / Logistik zu arbeiten begonnen, als das jüngste Kind noch fünf Jahre (richtig 15 Jahre) alt gewesen sei (S. 4). Schliesslich arbeite sie seit November 2017 als strategische Einkäuferin bei den</w:t>
      </w:r>
    </w:p>
    <w:p>
      <w:r>
        <w:t>Y.___ . Sie habe während dieser Zeit diverse Weiterbildungen absolviert und habe daneben weitere ehrenamtliche Tätigkeiten ausgeführt. Vor der Geburt ihrer drei Kinder habe sie immer zu 100 % gearbeitet (S. 3).</w:t>
      </w:r>
    </w:p>
    <w:p>
      <w:r>
        <w:t>Wie erwähnt habe sie ab dem Jahr 2010 wieder zu a rbeiten begonnen, anfangs zu 40 % später bis zu 80 %. Nach dem Unfall im Jahr 2013 habe sie versucht, wieder in der Funktion der stellvertretenden Leiterin Fuss zu fassen, was aber gesund heitlich nicht mehr gegangen sei. S ie habe das Arbeitsverhältnis auflösen müssen (S. 5). Ihre Kinder seien im September und November 2017 sowie im Dezember 2018 von zu Hause ausgezogen (S. 5-6). Als sie - die Beschwerde füh rerin - anlässlich der Haushaltsabklärun g gefragt worden sei, wie ihr e berufliche Situation ohne Gesundheitsschaden aussähe , habe sie an gegeben , dass sie zu 100 % arbeiten würde (S. 6). Es müsse nicht nur ihre Aussage, sondern auch ihre berufliche Laufbahn berücksichtigt werden. Sie habe vor der Geburt ihrer Kinder immer in einem Vollzeitpensum gearbeitet (S. 7). Auch nach der Geburt habe sie sich zum Teil ehrenamtlich engagiert und Weiterbildungen absolviert und habe -</w:t>
      </w:r>
    </w:p>
    <w:p>
      <w:r>
        <w:t>tr o tz Unfall 2013 und diverser Operationen - zuletzt in einem 80 % Pensum gearbeitet. Dies , obwohl das Stehen, Sitzen und Gehen immer wieder Schmerzen bereitet habe. Es gebe vorliegend keinen Grund, sie spätestens ab Dezember 2018, als ihre Kinder von zu Hause ausgezogen seien ,</w:t>
      </w:r>
    </w:p>
    <w:p>
      <w:r>
        <w:t>nicht als Vollzeit-Erwerbstätige zu qualifizieren (S. 8). 3. 3.1</w:t>
      </w:r>
    </w:p>
    <w:p>
      <w:r>
        <w:t>Vorliegend sind sich die Parteien einig, dass bei der Beschwerdeführerin von 1.</w:t>
      </w:r>
    </w:p>
    <w:p>
      <w:r>
        <w:t>April bis 30. Oktober 2019 eine vollständige, von 1. November 2019 bis 31.</w:t>
      </w:r>
    </w:p>
    <w:p>
      <w:r>
        <w:t>März 2020 eine 50%ige, von 1. April 2020 bis 31. Dezember 2021 eine 20%ige und seit</w:t>
      </w:r>
    </w:p>
    <w:p>
      <w:r>
        <w:t>1. Januar 202 2</w:t>
      </w:r>
    </w:p>
    <w:p>
      <w:r>
        <w:t>eine 40%ige Arbeitsunfähigkeit für ihre ausgeübte Tätigkeit, welche einer optimal angepassten Tätigkeit entspricht, besteht (Urk.</w:t>
      </w:r>
    </w:p>
    <w:p>
      <w:r>
        <w:t>5/35/7 und Urk. 1 S. 4) . Diese Auffassung ist nicht zu beanstanden und ergibt sich ebenfalls aus den medizinischen Akten: 3.2</w:t>
      </w:r>
    </w:p>
    <w:p>
      <w:r>
        <w:t>Dr. med . Z.___ , Facharzt für Neurochirurgie, hielt in seinem Bericht vom</w:t>
      </w:r>
    </w:p>
    <w:p>
      <w:r>
        <w:rPr>
          <w:b/>
        </w:rPr>
        <w:t>E. 6</w:t>
      </w:r>
    </w:p>
    <w:p>
      <w:r>
        <w:t>Oktober 2022 einen Rentenanspruch (Urk. 2) . 2.</w:t>
      </w:r>
    </w:p>
    <w:p>
      <w:r>
        <w:t>Die Versicherte erhob am 2. November 2022 Beschwerde gegen die Verfügung vom 6. Oktober 2022 (Urk. 2) und beantragte, diese sei aufzuheben und die Beschwerdegegnerin sei zu verpflichten, ihr die gesetzlichen Leistungen auszu richten. Zudem stellte sie den Antrag auf Durchführung eine r öffentliche n Verhandlung.</w:t>
      </w:r>
    </w:p>
    <w:p>
      <w:r>
        <w:t>Die IV-Stelle beantragte mit Beschwerdeantwort vom 9. Dezember 2022 (Urk. 4) die Abweisung der Beschwerde, was der Beschwerdeführerin mit Gerichtsver fügung vom 12. Dezember 2022 zur Kenntnis gebracht wurde (Urk. 6). Das Gericht zieht in Erwägung: 1.</w:t>
      </w:r>
    </w:p>
    <w:p>
      <w:r>
        <w:rPr>
          <w:b/>
        </w:rPr>
        <w:t>E. 6.1</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700.-- anzusetzen und ausgangsgemäss der unterliegenden Beschwerdegeg nerin aufzuerlegen.</w:t>
      </w:r>
    </w:p>
    <w:p>
      <w:r>
        <w:rPr>
          <w:b/>
        </w:rPr>
        <w:t>E. 6.2</w:t>
      </w:r>
    </w:p>
    <w:p>
      <w:r>
        <w:t>Ausgangsgemäss ist die Beschwerdegegnerin zu verpflichten, der Beschwer de führerin eine angemessene Prozessentschädigung zu bezahlen, welche in Anwendung von Art. 61 lit . g ATSG, namentlich unter Berücksichtigung der Bedeutung der Streitsache und der Schwierigkeit des Prozesses, auf Fr. 1'200.-- (inklusive Barauslagen und Mehrwertsteuer) festzusetzen ist. Das Gericht erkennt: 1.</w:t>
      </w:r>
    </w:p>
    <w:p>
      <w:r>
        <w:t>In Gutheissung der Beschwerde wird die angefochtene Verfügung der Sozialversicher ungsanstalt des Kantons Zürich, IV-Stelle, vom 6. Oktober 202 2 aufgehoben und festgestellt, dass d ie Beschwerdeführer in ab 1. Januar 2022 Anspruch auf eine Rente von 25 % einer ganze n Invalidenrente hat.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Parteientschädigung von Fr. 1’200 .-- (inkl. Barauslagen und MWST) zu bezahlen. 4.</w:t>
      </w:r>
    </w:p>
    <w:p>
      <w:r>
        <w:t>Zustellung gegen Empfangsschein an: - Rechtsanwalt Christos Antoniadis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GräubLangone</w:t>
      </w:r>
    </w:p>
    <w:p>
      <w:r>
        <w:rPr>
          <w:b/>
        </w:rPr>
        <w:t>E. 7</w:t>
      </w:r>
    </w:p>
    <w:p>
      <w:r>
        <w:t>April 2021 (Urk. 5/19) folgende Diagnosen mit Auswirkung auf die Arbeitsfähigkeit fest (S. 3): - Chronisches lumbovertebrales und thorakovertebrales Schmerzsyndrom bei Z. n. traumatischer Gelenkszyste L4 und Trümmerfraktur BWK</w:t>
      </w:r>
    </w:p>
    <w:p>
      <w:r>
        <w:rPr>
          <w:b/>
        </w:rPr>
        <w:t>E. 12</w:t>
      </w:r>
    </w:p>
    <w:p>
      <w:r>
        <w:t>- Normozytäre An ä mie - Multisegmental degenerativ veränderte Lendenwi r belsäule - Epifusionale Belastungssituation</w:t>
      </w:r>
    </w:p>
    <w:p>
      <w:r>
        <w:t>Die Beschwerdeführerin habe im Jahr 2013 eine Trümmerfraktur BWK 12 erlitten und sei dann operiert worden. Im späteren Verlauf im Jahr 2015 sei eine Metall ent fernung durchgeführt worden. Im Jahr 2019 habe die Beschwerdeführerin erneut ein Trauma erlitten. Dabei sei eine Gelenk s synovialzyste mit Einengung des Spinalkanals entstanden. Sie sei wiederum operiert worden und mit einer Spo n dylodese L4/5 versorgt worden. Nach anfänglich ordentliche r Entwicklung habe dann eine erneute Exazerbation im Sommer 2020 stattgefunden, so dass erneut eine Hospitalisation mit Schmerztherapie notwendig geworden sei (S. 2). Er habe von 1. April 2019 bis 30. Oktober 2019 eine 100%ige, von 1. November 2019 bis 31. Januar 2020 eine 50%ige, von 17. August 2020 bis 23. August 2020 eine 100%ige und von 24.</w:t>
      </w:r>
    </w:p>
    <w:p>
      <w:r>
        <w:t>August bis 8. September 2020 eine 50%ige Arbeitsunfähigkeit für die Tätigkeit im Büro attestiert (S. 2). 3.3</w:t>
      </w:r>
    </w:p>
    <w:p>
      <w:r>
        <w:t>Derselbe führte in seinem Bericht vom 17. November 2021 aus (Urk. 5/30 /2-3 ), dass die Beschwerdeführerin seit dem Unfall im Jahr 2013 nie mehr ein längeres schmerzfreies Intervall gehabt habe, trotz verschiedener konservative r Massnah men, rezidivierter Medikamentenapplikation, Infiltrationen etc. Die MRI-Unter suchung zeige eine leicht aktivierte Deckenplatten- und Bodenplattenreaktion i m BWK 11-, BWK10-, LWK1-Bereich und eine mögliche Irritation foraminal L5/S1 beidseitig linksbetont.</w:t>
      </w:r>
    </w:p>
    <w:p>
      <w:r>
        <w:t>Die Schmerzen würden unter Belastung rasch exazerbieren. Längeres Stehen und Sitzen gehe kaum. Insgesamt sei die Beschwerdeführerin durch die anhaltende chronifizierte Schmerzsymptomatik nach Wirbelsäulentrauma deutlich einge schränkt. Sie arbeite aktuell zu 80 %, dies geh e kaum. Sie sei nahezu dauernd erschöpft. Er empfehle eine Reduktion auf 50 %, dies allenfalls langzeitmässig , um wenigstens eine Restarbeitsfähigkeit und verbesserte Lebensqualität zu erhal ten (S. 1). 3.4</w:t>
      </w:r>
    </w:p>
    <w:p>
      <w:r>
        <w:t>Dr. med. A.___ , Facharzt für Orthopädische Chirurgie und Traumatologie, vom regio nalen ärztlichen Dienst (RAD) , hielt in seiner Stellungnahme vom 18.</w:t>
      </w:r>
    </w:p>
    <w:p>
      <w:r>
        <w:t>Dezember 2021 fest (Urk. 5/35/6-7), dass ein persistierendes, belastungs ab hängig verstärktes thorakolumbales Schmerzsyndrom vorliege. Die Beschwerde führerin arbeite seit April 2020 wieder in einem 80 % Pensum. Ab 1 .</w:t>
      </w:r>
    </w:p>
    <w:p>
      <w:r>
        <w:t>Januar 2022 arbeite sie zu 60 %. Aus versicherungsmedizinisch - orthopädischer Sicht sei angesichts des bestehenden Gesundheitsschadens und unter Berücksichtigung der verschiedenen Angaben zur Arbeitsfähigkeit retrospektiv von folgende m tatsächlichem Verlauf der Arbeitsunfähigkeit für die ausgeübte Tätigkeit auszu gehen, welche vom Anforderungsprofil her einer optimal angepassten Tätigkeit entspreche: - Arbeitsunfähigkeit 100 % von 1. April 2019 bis 31. Oktober 2019 - Arbeitsunfähigkeit 50 % vom 1. November 2019 bis 31. März 2020 - Arbeitsunfähigkeit 20 % von 1. April 2020 bis 31. Dezember 2021 - Arbeitsunfähigkeit von 40 % ab 1. Januar 2022 bis auf weiteres 4. 4.1</w:t>
      </w:r>
    </w:p>
    <w:p>
      <w:r>
        <w:t>Streitig und zu prüfen ist, ob die Beschwerdeführerin als voll- oder teilzeiter werbs tätig zu qualifizieren ist. 4.2</w:t>
      </w:r>
    </w:p>
    <w:p>
      <w:r>
        <w:t>D ie Beschwerdeführerin führte anlässlich der Haushaltsabklärung aus, dass sie ohne Gesundheitsschaden 100 % arbeiten würde. Dies, weil sie schon immer im Beruf sehr gerne gearbeitet habe. Der soziale Kontakt und die Bestätigung bei der Arbeit seien ihr wichtig. Sie wolle ihr eigenes Geld verdienen, zumal sie wegen de r Kinder 16 Jahre nicht gearbeitet habe. Sie habe Lücken in der Altersvorsorge, weshalb sie mit der Arbeit heute noch die 3. Säule weiter a ufbauen könn t e. Wenn sie gesund geblieben wäre, hätte sie vielleicht noch ein ergänzendes Studium an einer HF absolviert. Der Pflegebereich oder das Prozess-Management hätten sie schon immer interessiert. Sie sei ein aktiver Mensch (Urk.</w:t>
      </w:r>
    </w:p>
    <w:p>
      <w:r>
        <w:t>5/34/4).</w:t>
      </w:r>
    </w:p>
    <w:p>
      <w:r>
        <w:t>Die Abklärungsperson der Beschwerdegegnerin führte mit Bericht vom 23. Mai 2022 (Urk. 5/34) demgegenüber aus , dass die Angaben der Beschwerdeführerin, wonach sie im Gesundheitsfall in einem Vollzeitpensum erwerbstätig wäre, nicht schlüssig nachvollziehbar seien. Faktisch habe sie vor dem Unfall maximal in einem 80 % Pensum gearbeitet. Ein volles Pensum habe sie auch vor der Geburt der Kinder nicht erreicht. Mit einem 80 % Pensum könne die Beschwerdeführerin ihre finanziellen Ziele in der Vorsorge fürs Alter weiterverfolgen und sich auch ergänzend um den grossen Haushalt (angebautes Einf amilien h aus über vier Stockwerke) kümmern. Betreuungsaufgaben seien keine mehr zu leisten, was eine Tätigkeit im Beruf ermöglich e</w:t>
      </w:r>
    </w:p>
    <w:p>
      <w:r>
        <w:t>( S. 5 ) .</w:t>
      </w:r>
    </w:p>
    <w:p>
      <w:r>
        <w:t>Mit Stellungnahme vom 2. September 2022 (Urk. 5/42/3) ergänzte die Abk l ärungsperson, die Beschwerdeführerin sei nach der Kinderphase und der Aufgabe als Hausfrau und Mutter teilzeitlich in den Beruf zurückgekehrt</w:t>
      </w:r>
    </w:p>
    <w:p>
      <w:r>
        <w:t>und dies in unterschiedlichen Pensen. Betreuungsaufgaben seien seit Jahren keine mehr zu l eisten. Das Argument der Schliessung von finanziellen Lücken in der Vorsorge erscheine zu wenig substantiiert. Wenn dem so wäre, hätte die Beschwerdeführerin sich zumindest um A rbeitslosent aggelder bemüht , was nicht geschehen sei. 4.3 4.3.1</w:t>
      </w:r>
    </w:p>
    <w:p>
      <w:r>
        <w:t>Der Status einer versicherten Person bestimmt sich nach den erwerblichen Ver hältnissen, in denen sich die versicherte Person befinden würde, wenn sie nicht gesundheitlich beeinträchtigt wäre (Art. 24 septies Abs. 1 IVV). Gemäss Art. 24 septies Abs. 2 IVV gilt die versicherte Person als: a.</w:t>
      </w:r>
    </w:p>
    <w:p>
      <w:r>
        <w:t>erwerbstätig nach Artikel 28a Absatz 1 IVG, wenn sie im Gesundheitsfall eine Erwerbstätigkeit ausüben würde, die einem Beschäftigungsgrad von hundert Prozent oder mehr entspricht; b.</w:t>
      </w:r>
    </w:p>
    <w:p>
      <w:r>
        <w:t>nicht erwerbstätig nach Artikel 28a Absatz 2 IVG, wenn sie im Gesund heitsfall keine Erwerbstätigkeit ausüben würde; c.</w:t>
      </w:r>
    </w:p>
    <w:p>
      <w:r>
        <w:t>teilerwerbstätig nach Artikel 28a Absatz 3 IVG, wenn sie im Gesundheits fall eine Erwerbstätigkeit ausüben würde, die einem Beschäftigungsgrad von weniger als hundert Prozent entspricht. 4.3.2</w:t>
      </w:r>
    </w:p>
    <w:p>
      <w:r>
        <w:t>Sowohl bei der erstmaligen Prüfung des Rentenanspruchs als auch bei der Ren ten revision und im Neuanmeldungsverfahren ist die Methode d er Invaliditäts bemessung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Ausbildung sowie die persönlichen Neigungen und Begabungen zu berück sichtigen. Massgebend sind die Verhältnisse, wie sie sich bis zum Erlass der Verwaltungsverfügung entwickelt haben, wobei für die hypothetische Annahme einer im Gesundheitsfall ausgeübten (Teil-)Erwerbstätigkeit der im Sozialversi cherungsrecht übliche Beweisgrad der überwiegenden Wahrschei 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8C_674/2022 vom 15. Mai 2023 E. 3.2 mit Hinweisen). 4.4 4.4.1</w:t>
      </w:r>
    </w:p>
    <w:p>
      <w:r>
        <w:t>W ie bereits dargelegt, ist die Beschwerdeführerin Mutter dreier Kinder (Jahrgänge 1992, 1993 und 1995). D em aktenkund i gen Lebenslauf kann entnommen werden (Urk. 5/1), dass die Beschwerdeführerin bereits im Jahr 20 08 - also als ihr jüngstes Kind 13 Jahre alt war - eine Erwerbstätigkeit als Pharma-Assistentin im Spital B.___ in einem Teilzeitpensum auf nahm (vgl. IK- Auszu g , Urk. 5/20). Im Oktober 2010 wechselte sie als St ellvertretende Leitung Apotheke/Ein kauf/Logistik zur Klinik C.___ , wo sie bis Juli 2013</w:t>
      </w:r>
    </w:p>
    <w:p>
      <w:r>
        <w:t>maximal in einem 80 % Pensum arbeitet e ( vgl. U r k. 5/1 ; Urk. 5 /34/4 ). Die Beschwerdeführerin erlitt im März 2013 einen schweren Unfall mit Trümmerfrakturen der Wirbelsäule, welche diverse Operationen notwendig machten ( v gl. U r k . 5/19 ). Sie befindet sich heute noch in Behandlung (vgl.</w:t>
      </w:r>
    </w:p>
    <w:p>
      <w:r>
        <w:t>Urk. 5/34/2 ). D ies scheint die Beschwerdegegnerin zu verkennen, wenn sie ausführt, dass seit Jahren keine Betreuungsaufgaben mehr beständen und die Beschwerdeführerin seit 2008 nie mehr als 80 % gearbeitet habe ( Urk . 5/42/2-3 ). W ie Dr. Z.___ eindrücklich schilderte, hat die B e schw e r deführerin seit dem Unfall im März 2013 keine längere schmerzfreie Phase mehr</w:t>
      </w:r>
    </w:p>
    <w:p>
      <w:r>
        <w:t>gehabt (Urk. 5/30/2) . Insofern ist nachvollziehbar, dass sie aufgrund ihres Gesundheits zustands</w:t>
      </w:r>
    </w:p>
    <w:p>
      <w:r>
        <w:t>in der Vergangenheit seit ihrem Unfall nicht mehr als 80 % gearbeitet hat. Dass sie nach der Wiederaufnahme ihrer Arbeitstätigkeit im Jahr 2008 bis zu ihrem Unfall im Jahr 2013 in einem Teilzeitpensum von maximal 80 % gearbeitet hat, ist offenkundig</w:t>
      </w:r>
    </w:p>
    <w:p>
      <w:r>
        <w:t>dem Umstand geschuldet, dass ihre Kinder in dieser Phase</w:t>
      </w:r>
    </w:p>
    <w:p>
      <w:r>
        <w:t>(teilweise) noch minderjährig waren und dementsprechend noch Erziehungs- und Betreuungsaufgaben anfielen . Vor diesem Hintergrund ist auch die Aussage der Beschwerdeführerin vom 13. Januar 2022 glaubhaft , dass sie vor dem Unfall im Jahr 2013 zu 80 % gearbeitet und den freien Tag für den Haushalt und die Kinder benötigt hat (Urk. 5/32). Mittlerweile sind jedoch alle drei Kinder ausgezogen und es bestehen keine Betreuungsaufgaben mehr (Urk.</w:t>
      </w:r>
    </w:p>
    <w:p>
      <w:r>
        <w:t>1</w:t>
      </w:r>
    </w:p>
    <w:p>
      <w:r>
        <w:t>S . 8 ). 4.4.2</w:t>
      </w:r>
    </w:p>
    <w:p>
      <w:r>
        <w:t>Ein Blick auf den Lebenslauf der Beschwerdeführerin zeigt , dass sie bereits ab 1998 , als die Kinder noch jünger waren, diverse Kurse besucht e und ehren amtliche Tätigkeiten - darunter als Vorstandsmitglied «Spitex-Lade», Mitglied der Kindergartenkommission und der Ökumene - ausübte ( vgl. Urk. 5/1/2) . Später absol vierte sie mehrere berufsspezifische Weiterbildungen (Urk. 5/1/2). Die Aussage der Beschwerdeführerin anlässlich der Haushaltsabklärung vom</w:t>
      </w:r>
    </w:p>
    <w:p>
      <w:r>
        <w:rPr>
          <w:b/>
        </w:rPr>
        <w:t>E. 17</w:t>
      </w:r>
    </w:p>
    <w:p>
      <w:r>
        <w:t>Mai 2022 , wonach sie im Gesundheitsfall zu 100</w:t>
      </w:r>
    </w:p>
    <w:p>
      <w:r>
        <w:t>% arbeiten würde und sie gerne arbeite , erscheint unter Berücksichtigung aller persönlichen, familiären und sozia len Verhältnisse als glaubhaft . Zu berücksichtigen ist in diesem Zusam menhang insbesondere, dass die Gerichte praxisgemäss im Bereich des Sozial versicherungsrechts in der Regel auf die sogenannten spontanen « Aussagen der ersten Stunde» abstellen, denen in beweismässiger Hinsicht grösseres Gewicht zukommt als späteren Darstellungen, die bewusst oder unbewusst von nach träglichen Überlegungen versicherungsrechtlicher oder anderer Art beeinflusst sein können (BGE 143 V 168 E. 5.2.2, 121 V 45 E. 2a, je m.w.H .).</w:t>
      </w:r>
    </w:p>
    <w:p>
      <w:r>
        <w:t>Gründe um davon abzuweichen sind vorliegend keine ersichtlich. Das Argument der Beschwerdegegnerin, die Beschwerdeführerin könne sich mit dem 80 % - Pensum ergänzend um den grossen Haushalt kümmern (vgl. Urk. 5/34/5),</w:t>
      </w:r>
    </w:p>
    <w:p>
      <w:r>
        <w:t>ist unbegründet . M ittlerweile sind alle Kinder ausgezogen ,</w:t>
      </w:r>
    </w:p>
    <w:p>
      <w:r>
        <w:t>ist ein Zwei-Personen haushalt auch bei einem Vollzeitpensum zu bewerkstelligen und</w:t>
      </w:r>
    </w:p>
    <w:p>
      <w:r>
        <w:t>kann bei Bedarf etwa Unterstützung durch eine Putzhilfe</w:t>
      </w:r>
    </w:p>
    <w:p>
      <w:r>
        <w:t>beigezogen werden , was angesichts des Einkommensniveaus der Beschwerdeführerin unproblematisch wäre (Urk. 5/30) . Dass sich die Beschwerdeführerin ab 1. Januar 2017 um Arbeit oder zumindest um Arbeitslosentaggelder hätte kümmern müssen, da sie von Januar bis Novem ber 2017 stellenlos gewesen sei - wie das die Beschwerdegegnerin vorbringt (vgl.</w:t>
      </w:r>
    </w:p>
    <w:p>
      <w:r>
        <w:t>Urk.</w:t>
      </w:r>
    </w:p>
    <w:p>
      <w:r>
        <w:t>5/42/2-3) - ist nicht stichhaltig. Wie die Beschwerdeführerin im Rahmen der Haushaltabklärung angab, hatte sie im Jahr 2017 eine Gallenstein-Operation und entschied sich im postoperativen Verlauf , per Mai 2017 zu kündigen und eine Pause einzulegen (Urk. 5/34/4). Die Kündigung erfolgte somit aus gesundheitlichen Gründen , weswegen auch nachvollziehbar ist, dass die Beschwerdeführerin sich nicht arbeitslos meldete .</w:t>
      </w:r>
    </w:p>
    <w:p>
      <w:r>
        <w:t>Kurz darauf begann sie wieder mit Bewerbungen und fand so per Oktober 2017 eine interessante Stelle (Urk. 5/34/4) . Aus dem individuellen Konto ist weiter ersichtlich, dass sie von Januar bis Juni 2017 bei der Klinik C.___</w:t>
      </w:r>
    </w:p>
    <w:p>
      <w:r>
        <w:t>angestellt war und bereits im November 2017 ihre aktuelle Anstellung bei de n Y.___</w:t>
      </w:r>
    </w:p>
    <w:p>
      <w:r>
        <w:t>aufnahm</w:t>
      </w:r>
    </w:p>
    <w:p>
      <w:r>
        <w:t>( vgl. Urk. 5/20/2) . Es fand somit</w:t>
      </w:r>
    </w:p>
    <w:p>
      <w:r>
        <w:t>insgesamt nur ein kurzer Unterbruch statt . Zudem lässt sich alleine aus der Nichtanmeldung bei der Arbeitslosenversicherung nicht schon eine fehlende Erwerbsabsicht ableiten (Urteil des Bundesgerichts 8C_669/2021 vom 15. März 2022 E. 5.3.3). 4.4.3</w:t>
      </w:r>
    </w:p>
    <w:p>
      <w:r>
        <w:t>Insgesamt ist somit unter Berücksichtigung aller Umstände , insbesondere des beruflichen Werdegangs der Beschwerdeführerin und der Tatsache, dass sie trotz Mutter rolle und Unfall über Jahre hinweg arbeitstätig war und ein grosses Interesse an ihrem Beruf</w:t>
      </w:r>
    </w:p>
    <w:p>
      <w:r>
        <w:t>zeigte , festzuhalten, dass die Beschwerdeführerin im Gesundheitsfall überwiegend wahrscheinlich zu 100 % erwerbstätig wäre und sie somit als voll</w:t>
      </w:r>
    </w:p>
    <w:p>
      <w:r>
        <w:t>e r werbstätig zu qualifizieren ist.</w:t>
      </w:r>
    </w:p>
    <w:p>
      <w:r>
        <w:t>Es bleiben die erwerblichen Auswirkungen der eingeschränkten Arbeitsfähigkeit zu prüfen.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128 V 29 E. 1). 5. 2</w:t>
      </w:r>
    </w:p>
    <w:p>
      <w:r>
        <w:t>Die aktuelle Tätigkeit der Beschwerdeführerin entspricht vom Anforder ungs profil her einer ideal angepassten Tätigkeit (Urk. 5/35/7) . Somit erübrigt sich die ziffermässige Bestimmung des Validen- und Invalideneinkommens und es kann rechnerisch ein Prozentvergleich erfolgen ( vgl. etwa Urteil 8C_148/2017 des Bundesgerichts vom 19. Juni 2017 E. 4). Hiervon gehen auch die Parteien aus (Urk. 2 S. 2 und Urk. 1 S. 9). 5.3</w:t>
      </w:r>
    </w:p>
    <w:p>
      <w:r>
        <w:t>Die Beschwerdeführerin war von 1. April 2019 bis 31. März 2020 zu 100 % a rbeitsunfähig und hat somit das gesetzliche Wartejahr gemäss Art. 28 Abs. 1 lit . b IVG erfüllt. Anschliessend war sie jedoch b is 31. Dezember 2021 lediglich noch zu 20 % arbeitsunfähig (Urk. 5/35/7), womit die Anspruchsvoraussetzung von Art. 28 lit . c IVG nicht erfüllt war und für diesen Zeitraum kein Renten anspruch best and</w:t>
      </w:r>
    </w:p>
    <w:p>
      <w:r>
        <w:t>(vgl. E. 1. 4 ). Da die Beschwerdeführerin ab 1. Januar 2022 bis auf weiteres zu 40 % arbeitsunfähig ist (Urk. 5/35/7) und aufgrund des rechnerischen Prozentvergleichs der Grad der Arbeitsunfähigkeit dem Invaliden grad entspricht, mithin 40 % , besteht ab 1. Januar 2022 Anspruch auf eine Rente von 25 % einer ganzen I nvalidenr ente .</w:t>
      </w:r>
    </w:p>
    <w:p>
      <w:r>
        <w:t>Dies führt zur Gutheissung der Beschwerde.</w:t>
      </w:r>
    </w:p>
    <w:p>
      <w:r>
        <w:t>Bei diesem Ausgang des Verfahrens erübrigt sich die Durchführung einer öffentlichen Verhandlung.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