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IV.2022.00573 vom 18. September 2023</w:t>
      </w:r>
    </w:p>
    <w:p>
      <w:r>
        <w:t>ZH Sozialversicherungsgericht, 2023-09-18, DE</w:t>
      </w:r>
    </w:p>
    <w:p>
      <w:r>
        <w:rPr>
          <w:b/>
        </w:rPr>
        <w:t xml:space="preserve">Quelle: </w:t>
      </w:r>
      <w:r>
        <w:t>https://mcp.opencaselaw.ch/entscheid/zh_sozialversicherungsgericht_IV.2022.00573</w:t>
      </w:r>
    </w:p>
    <w:p>
      <w:r>
        <w:t>FR: ZH_SOZIALVERSICHERUNGSGERICHT IV.2022.00573 du 18 septembre 2023</w:t>
      </w:r>
    </w:p>
    <w:p>
      <w:r>
        <w:t>IT: ZH_SOZIALVERSICHERUNGSGERICHT IV.2022.00573 del 18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Für Fälle erstmaliger abgestufter bzw. befristeter Rentenzusprachen und Revisionsfälle ist der Zeitpunkt der massgebenden Änderung nach Art. 88a IVV für das anwend bare Recht entscheidend ( vgl. Kreisschreiben über Invalidität und Rente in der Invalidenversicherung [KSIR], Rz . 9102 ) . Damit sind vorliegend</w:t>
      </w:r>
    </w:p>
    <w:p>
      <w:r>
        <w:t>die bis 31. Dezember 2021 gültig gewesenen Rechtsvorschriften anwendbar (vgl.</w:t>
      </w:r>
    </w:p>
    <w:p>
      <w:r>
        <w:t>nach folgend E. 6.3.2, E. 6.3.3 ) , welche nachfolgend auch in dieser Fassung zitiert wer den.</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 1. 3</w:t>
      </w:r>
    </w:p>
    <w:p>
      <w:r>
        <w:t>Ändert sich der Invaliditätsgrad eines Rentenbezügers erheblich, so wird die Rente von Amtes wegen oder auf Gesuch hin für die Zukunft entsprechend erhöht, her abgesetzt oder aufgehoben ( Art. 17 Abs. 1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1. 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1. 5</w:t>
      </w:r>
    </w:p>
    <w:p>
      <w:r>
        <w:t>Gemäss Art. 88a Abs. 2 IVV ist eine Verschlechterung der Erwerbsfähigkeit oder der Fähigkeit, sich im Aufgabenbereich zu betätigen, oder eine Zunahme der Hilflosigkeit oder Erhöhung des invaliditätsbedingten Betreuungsaufwandes</w:t>
      </w:r>
    </w:p>
    <w:p>
      <w:r>
        <w:t>oder Hilfebedarfs zu berücksichtigen, sobald sie ohne wesentliche Unterbrechung drei Monate angedauert hat. Art. 29 bis IVV ist sinngemäss anwendbar.</w:t>
      </w:r>
    </w:p>
    <w:p>
      <w:r>
        <w:rPr>
          <w:b/>
        </w:rPr>
        <w:t>E. 1.3</w:t>
      </w:r>
    </w:p>
    <w:p>
      <w:r>
        <w:t>Daraufhin veranlasste die IV-Stelle das neurologische Gutachten von PD Dr. med. Z.___ , Facharzt FMH für Neurologie, Neurologische Poliklinik, Universitätsspital A.___ , vom 6.</w:t>
      </w:r>
    </w:p>
    <w:p>
      <w:r>
        <w:t>Oktober 2003 (Urk. 6/39/1-10), das psychiatrische Gutachten von Dr. med. B.___ , Facharzt FMH für Psychiatrie und Psychotherapie, vom 11. Februar 2004 (Urk. 6/50/1-17) sowie eine Abklärung der beeinträchtigten Arbeitsfähigkeit in Beruf und Haushalt (vgl. Abklärungsbericht vom 11. Juni 2004, Urk. 6/57/1-7). Gestützt auf das psychiatrische Gutachten (vgl. Feststellungblatt, Urk. 6/58) sprach sie der Versicherten mit Verfügung vom 24. September 2004 (bei einem IV-Grad von 42 %) vom 1. April bis 30. Juni 2003 eine Viertelsrente sowie ab dem 1. Juli 2003 (bei einem IV-Grad von 50 %) eine halbe IV-Rente zu, zuzüglich vierer akzessorischer Kinderrenten (Urk. 6/</w:t>
      </w:r>
    </w:p>
    <w:p>
      <w:r>
        <w:rPr>
          <w:b/>
        </w:rPr>
        <w:t>E. 1.4</w:t>
      </w:r>
    </w:p>
    <w:p>
      <w:r>
        <w:t>Anlässlich der im Juli 2009 eröffneten Rentenrevision (Urk. 6/102 ff.) bestätigte die IV-Stelle den bisherigen Rentenanspruch der Versicherten (vgl. Mitteilung vom 23. Oktober 2009, Urk. 6/106).</w:t>
      </w:r>
    </w:p>
    <w:p>
      <w:r>
        <w:rPr>
          <w:b/>
        </w:rPr>
        <w:t>E. 1.5</w:t>
      </w:r>
    </w:p>
    <w:p>
      <w:r>
        <w:t>Im Dezember 2014 eröffnete die IV-Stelle erneut ein amtliches Revisionsver fah ren (Urk. 6/11 4 ff.). Nach Abklärung der beeinträchtigten Arbeitsfähigkeit in Beruf und Haushalt (vgl. Abklärungsbericht vom 1. März 2016, Urk. 6/133) stellte sie der Versicherten mit Vorbescheid vom 9. März 2016 die Einstellung der bisher ausgerichteten Rente in Aussicht (Urk. 6/135). Auf deren Einwand hin (Urk.</w:t>
      </w:r>
    </w:p>
    <w:p>
      <w:r>
        <w:t>6/136) veranlasste die IV-Stelle das polydisziplinäre (Allgemeine Innere Medizin/Psychiatrie/Rheumatologie) Gutachten der MEDAS C.___ , in D.___ , vom 13. Februar 2018 (Urk. 6/168/1-48). Gestützt darauf stellte sie der Versicherten mit Vorbescheid vom 13. Mai 2020, welcher den Vorbescheid vom 9. März 2016 ersetzte, wiederum die Renteneinstellung in Aussicht (Urk. 6/195). Auf erneuten Einwand hin (Urk. 6/196, Urk. 6/199 ff.) tätigte die IV-Stelle ergän zende medizinische Abklärungen. Zur Abklärung der beeinträchtigten Arbeitsfä higkeit im Haushalt veranlasste sie die Haushaltsabklärung vom 3.</w:t>
      </w:r>
    </w:p>
    <w:p>
      <w:r>
        <w:t>Novem ber 2021 (Bericht vom 29. November 2021, Urk. 6/235). Nach abermals durchgeführ tem Vorbescheidverfahren (Urk. 6/238, Urk. 6/242) erliess die IV-Stelle die Ver fügungen vom 4. und 17. Oktober 2022, womit sie die laufende halbe Invaliden rente der Versicherten rückwirkend ab dem 1. August 2020 auf eine befristete Dreiviertelsrente erhöhte und ab dem 1. Dezember 2022 (ab Ende des der Verfü gung folgenden Monats) auf eine unbefristete Viertelrente herabsetzte, wobei sie die Nachzahlungen teilweise mit der Rückforderung verrechnete (Urk. 2/1-2). Mit Verfügung vom 8. Dezember 2022 nahm die IV-Stelle eine Anpassung der Vier telsrente gemäss Verordnung über Anpassungen an die Lohn- und Preisentwick lung bei der AHV/IV/EO vom 12. Oktober 2022 (VO 23) mit Wirkung ab dem 1.</w:t>
      </w:r>
    </w:p>
    <w:p>
      <w:r>
        <w:t>Januar 2023 vor und teilte die Auszahlung der laufenden Viertelsrente in Höhe von Fr. 304.-- monatlich mit; zeitgleich wies sie darauf hin, dass hinsichtlich der nachzuzahlenden Rentenbetreffnisse gemäss Verfügungen vom 4. und 17.</w:t>
      </w:r>
    </w:p>
    <w:p>
      <w:r>
        <w:t>Oktober 2022 noch Abklärungen bezüglich Drittauszahlungsansprüche notwendig seien (Urk. 9 = Urk. 13/2/1 = Urk. 2/1 im Verfahren IV.2023.00027). Mit Verfü gung vom 10. Januar 2023 setzte die IV-Stelle die Rentenbetreffnisse vom 1. August 2020 bis 31. Dezember 2022 erneut fest; die Dreiviertelsrente wurde – wie in den Verfügungen vom 4. und 17. Oktober 2022 (Urk. 2/1-2) - ab dem 1. August 2020 auf Fr. 882.-- und ab dem 1. Januar 2021 auf Fr. 890.--, die Vier telsrente vom 1. bis 31. Dezember 2022 auf Fr. 297.-- festgesetzt, der Nach zah lungsbetrag jedoch gänzlich verrechnet (Urk.</w:t>
      </w:r>
    </w:p>
    <w:p>
      <w:r>
        <w:t>13/2/2 = Urk. 2/2 im Verfahren IV.2023.00027). 2.</w:t>
      </w:r>
    </w:p>
    <w:p>
      <w:r>
        <w:t>Am 28. Oktober 2022 (Poststempel) erhob X.___ Beschwerde gegen die Rentenverfügungen der Beschwerdegegnerin vom 4. und 17. Oktober 2022 und beantragte, es sei ihr in Aufhebung der angefochtenen Verfügungen ab dem 1. November 2014 eine ganze Rente zuzusprechen und von einer Rentenherab setzung für die Zeit ab dem 1. November (richtig: Dezember) 2022 abzusehen. Eventualiter sei die Sache zur weiteren Abklärung und Neubeurteilung an die Beschwerdegegnerin zurückzuweisen (Urk. 1). Mit Beschwerdeantwort vom 12. Dezember 2022 schloss die Beschwerdegegnerin auf Abweisung der Beschwer d e (Urk. 5), was der Beschwerdeführerin zur Kenntnis gebracht wurde (Urk. 7).</w:t>
      </w:r>
    </w:p>
    <w:p>
      <w:r>
        <w:t>Am 17. Januar 2023 (Poststempel) erhob die Beschwerdeführerin ausserdem Beschwer de (Urk. 13/1 = Urk. 1 im Prozess IV.2023.00027; vgl. auch Urk. 8) gegen die Verfügungen der Beschwerdegegnerin vom 8. Dezember 2022 und 10. Januar 2023 (Urk. 13/2/1-2 = Urk. 2/1-2 im Prozess IV.2023.00027). Mit Verfügung vom 19. Januar 2023 wurde der Prozess IV.2023.00027 – antragsgemäss (vgl. 13/1 S.</w:t>
      </w:r>
    </w:p>
    <w:p>
      <w:r>
        <w:t>4) - mit dem vorliegenden Prozess vereinigt und das erstgenannte Verfahren als dadurch erledigt abgeschrieben. Zeitgleich wurde der Beschwerdegegnerin Frist angesetzt, um zur Beschwerde vom 17. Januar 2023 Stellung zu nehmen und die Akten zu vervollständigen (Urk. 14). Mit Beschwerdeantwort vom 2. Mai 2023 schloss die Beschwerdegegnerin auf Abweisung der Beschwerde (Urk. 17), was der Beschwerdeführerin am 4. Mai 2023 mitgeteilt wurde (Urk. 19). Das Gericht zieht in Erwägung: 1.</w:t>
      </w:r>
    </w:p>
    <w:p>
      <w:r>
        <w:rPr>
          <w:b/>
        </w:rPr>
        <w:t>E. 1.6</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 gere Zeit dauern wird. Sie ist in jedem Fall zu berücksichtigen, nachdem sie ohne wesentliche Unterbrechung drei Monate angedauert hat und voraussichtlich wei terhin andauern wird.</w:t>
      </w:r>
    </w:p>
    <w:p>
      <w:r>
        <w:t>Art. 88a Abs. 1 IVV ist bei rückwirkender Zusprechung einer abgestuften oder befristeten Rente analog anzuwenden (vgl. statt vieler: Urteil des Bundesgerichts 8C_626/2017 vom 9. Mai 2018 E. 3.2). Das Bundesgericht wendet in solchen Fäl len in der Regel den zweiten Satz dieser Bestimmung an und gewährt oder bestä tigt eine höhere Rente drei Monate über die Veränderung des Gesundheitszustan des hinaus (Urteil des Bundesgerichts 8C_670/2011 vom 10. Februar 2012 E. 5.1 mit Hinweisen; vgl. statt vieler auch Urteil des Bundesgerichts 8C_626/2017 vom 9. Mai 2018 E. 4).</w:t>
      </w:r>
    </w:p>
    <w:p>
      <w:r>
        <w:t>1.</w:t>
      </w:r>
    </w:p>
    <w:p>
      <w:r>
        <w:rPr>
          <w:b/>
        </w:rPr>
        <w:t>E. 1.7</w:t>
      </w:r>
    </w:p>
    <w:p>
      <w:r>
        <w:t>) MEDAS-Gutachtens vom 13. Februar 2018 ist zunächst davon aus zugehen, dass die Beschwerdeführerin aus gesamtmedizinischer Sicht infolge der Gonarth rose sowie Polyarthritis in Sinne einer Verschlechterung seit Januar 2014 für körperlich leichte und vorwiegend sitzende Tätigkeiten im Umfang von 50 % arbeitsfähig war ; dass die psychischen Einschränkungen darin enthalten sind, hielten die Gutachter ausdrücklich fest (Urk. 6/168/27) .</w:t>
      </w:r>
    </w:p>
    <w:p>
      <w:r>
        <w:t>Damit hat sich im Ergeb nis die Arbeitsfähigkeit seit der letztmaligen umfassenden medizinischen Abklä rung nicht verändert (vgl. Gutachten Dr. B.___ vom 11. Februar 2004, worin eine 50%ige Arbeitsunfähigkeit aus psychischen Gründen postuliert wurde; Urk.</w:t>
      </w:r>
    </w:p>
    <w:p>
      <w:r>
        <w:t>6/50).</w:t>
      </w:r>
    </w:p>
    <w:p>
      <w:r>
        <w:t>Für den Zeitraum nach der Begutachtung bis zur Diagnose des Mammakarzinoms im Juni 20 20 , vgl. nachfolgend E. 5.2)</w:t>
      </w:r>
    </w:p>
    <w:p>
      <w:r>
        <w:t>ergeben sich gestützt auf die übrige Aktenlage keine Anhaltspunkte für eine renten relevante Veränderung. Daran ändert auch die am 23. Mai 2018 erfolgte Knieprothese n versorg ung rechts nichts (Urk. 6/179/9) ; d ie letzte Verlaufskontrolle erfolgte im Dezember 2018 und es zeigte n sich dabei ein flüssiges hinkfreies Gangbild, eine volle Bewegungs amplitude und mediolateral stabile Verhältnisse ( v gl. Sprechstundenbericht vom 19. Juli 2019, Urk. 6/178). Die Duktektomie nach Urban Mamma links wegen intraduktalem Papillom am</w:t>
      </w:r>
    </w:p>
    <w:p>
      <w:r>
        <w:t>16. August 2018 (Urk. 6/181/13) erfolgte gemäss Bericht von Dr. med. E.___ , Allgemeine Innere Medizin FMH, vom 20. Juli 2019 ohne Einfluss auf die Arbeitsfähigkeit (Urk. 6/181/1) . Die behandelnden Ärzte der Klinik F.___ , Rheumatologie , berichteten am 27. Juni 2019 von Handgelenksschmerzen links bei leichtem Gelenkserguss mit leichter Überwär mung, wobei unmittelbar nach problemlos durchgeführter Infiltration eine Beschwerdelinderung eingetrete n sei . Ferner hielten sie Schulterschmerzen links fest, die sich im Rahmen der Dia g nose eines thorakalen vertebrogenen Schmerzsyndroms mit leichtem Schulterhochstand links, leichter thorakaler rechtskonvexer Skoliose und muskulärer Dekonditionierung niederschlug (Urk.</w:t>
      </w:r>
    </w:p>
    <w:p>
      <w:r>
        <w:t>6/179/11 f.).</w:t>
      </w:r>
    </w:p>
    <w:p>
      <w:r>
        <w:t>Alsdann hielt der behandelnde Hausarzt im Juli 2019 b ezüglich Lokalisation und Intensität der wechselnden Beschwerden im Bewegungsapparat insgesamt stationäre Verhältnisse fest . Auch hinsichtlich depress i ver Verstim mung erscheine ihm der Verlauf stationär (vgl. Bericht vom 20. Juli 2019, Urk.</w:t>
      </w:r>
    </w:p>
    <w:p>
      <w:r>
        <w:t>6/181/1).</w:t>
      </w:r>
    </w:p>
    <w:p>
      <w:r>
        <w:t>Im Rahmen der Kardio-O n kologischen Sprechstunde vom 2.</w:t>
      </w:r>
    </w:p>
    <w:p>
      <w:r>
        <w:t>Dezem ber 2020 berichtete die Beschwerdeführerin über eine seit der Chemo therapie aufge tretene, limitierende Belastungsdyspnoe, wobei sie zwei Stock werke ohne Pausen und die Gartenarbeit ohne Beschwerden bewältigen könne (Urk. 6/208/5). 5.2</w:t>
      </w:r>
    </w:p>
    <w:p>
      <w:r>
        <w:t>Im Juni 2020 wurde bei der Beschwerdeführerin ein triple negatives Mammakar zinom links diagnostiziert . Die konsek u tiv durchgeführte</w:t>
      </w:r>
    </w:p>
    <w:p>
      <w:r>
        <w:t>Chemo- und Radiothe rapie konnte</w:t>
      </w:r>
    </w:p>
    <w:p>
      <w:r>
        <w:t>per 1. März 2021</w:t>
      </w:r>
    </w:p>
    <w:p>
      <w:r>
        <w:t>erfolgreich abgeschlossen werden . Daran ändert –</w:t>
      </w:r>
    </w:p>
    <w:p>
      <w:r>
        <w:t>entgegen der Beschwerdeführerin – auch nichts, wenn über den 1. März 2021 hinaus Kontrolltermine im Universitätsspital A .___</w:t>
      </w:r>
    </w:p>
    <w:p>
      <w:r>
        <w:t>standfanden (Urk. 1). Entsprechend attestierten d ie</w:t>
      </w:r>
    </w:p>
    <w:p>
      <w:r>
        <w:t>behandelnden Ärzte der Gynäkologischen Klinik, Universitätsspital A.___ , der Beschwerdeführe rin i m Verlaufsbericht vom 30. März 2021 eine 100%ige Arbeitsfähigkeit im Haushaltsbereich (vgl. Urk. 6/203, Urk. 6/209, Urk. 6/221 ;</w:t>
      </w:r>
    </w:p>
    <w:p>
      <w:r>
        <w:t>vgl. auch de n</w:t>
      </w:r>
    </w:p>
    <w:p>
      <w:r>
        <w:t>beschwerdeweise eingereichten Bericht des im Monatsrhythmus behandelnde n Dr. med. G.___ , Facharzt FMH für Psychiatrie und Psychotherapie, vom 22.</w:t>
      </w:r>
    </w:p>
    <w:p>
      <w:r>
        <w:t>Dezember 2022, wonach die Chemotherapie erfolgreich gewesen sei , Urk. 12 ).</w:t>
      </w:r>
    </w:p>
    <w:p>
      <w:r>
        <w:t>Mithin ist von Juni 20 20 bis 31. März 2021 von einer 100%igen Arbeitsunfähig keit auszugehen , was auch mit den zumindest in diesem Umfang überzeugenden Feststellungen im Abklärungsbericht</w:t>
      </w:r>
    </w:p>
    <w:p>
      <w:r>
        <w:t>vom 29. November 202 1</w:t>
      </w:r>
    </w:p>
    <w:p>
      <w:r>
        <w:t>korreliert</w:t>
      </w:r>
    </w:p>
    <w:p>
      <w:r>
        <w:t>( Urk.</w:t>
      </w:r>
    </w:p>
    <w:p>
      <w:r>
        <w:t>6/235/5 ) . Soweit die Abklärungsperson bereits ab Mai 20 20 eine höhere Ein schränkung im Haushaltsbereich notierte , ergibt sich daraus mangels Erheb lich keit</w:t>
      </w:r>
    </w:p>
    <w:p>
      <w:r>
        <w:t>kein Anlass zur gerichtlichen Korrektur</w:t>
      </w:r>
    </w:p>
    <w:p>
      <w:r>
        <w:t>(vgl. Urteil des Bundesgerichts H</w:t>
      </w:r>
    </w:p>
    <w:p>
      <w:r>
        <w:t>161/06 vom 6. August 2007 E. 5.6 mit weiteren Hinweisen; SVR 2005 UV16 E.</w:t>
      </w:r>
    </w:p>
    <w:p>
      <w:r>
        <w:t>3 ). 5.3</w:t>
      </w:r>
    </w:p>
    <w:p>
      <w:r>
        <w:t>Schliesslich ist f ür den Zeitraum ab dem 1.</w:t>
      </w:r>
    </w:p>
    <w:p>
      <w:r>
        <w:t>April 2021 in der Zusammenschau der gutachterlichen Feststellungen sowie derjenigen der Abklärungsperson wie derum von einer medizinisch-theoretische n</w:t>
      </w:r>
    </w:p>
    <w:p>
      <w:r>
        <w:t>Arbeits un fähigkeit in Höhe von 50</w:t>
      </w:r>
    </w:p>
    <w:p>
      <w:r>
        <w:t>% aus zugehen . Die infolge der Krebserkrankung in psychiatrischer Hinsicht geltend gemachte Verschlechterung (Urk. 1) ist nicht ausgewiesen . Dr. G.___ reichte ungeachtet wiederholter Aufforderungen im Verwaltungsverfahren (vgl. Urk. 6/182 ff.) keinen Verlaufsbericht ein ; im beschwerdeweise eingereichten Bericht vom 28. Dezember 2022 äusserte er sich nicht konkret zur Arbeitsfähigkeit der Beschwerdeführerin , liess eine hinreichende Begründung für die postulierte - und nicht weiter präzisierte - «chronisch depressive Erkrankung» vermissen und machte die weitere Prognose von der somatischen Krankheitslast abhängig. Im Übrigen scheint</w:t>
      </w:r>
    </w:p>
    <w:p>
      <w:r>
        <w:t>e ine wesentliche Verschlechterung bereits angesichts der seit Jahren unverändert wenig frequenten Therapie, alle drei bis fünf Wochen je nach Bedürfnis, teilweise auch telefonischer Art (vgl. Urk. 6/235 /2 ), jedenfalls nicht glaubhaft . Weitere Abklärungen erübrigen sich daher. I n Kenntnis der örtlichen und räumlichen Verhältnisse und</w:t>
      </w:r>
    </w:p>
    <w:p>
      <w:r>
        <w:t>in Berücksichtigung der bezüglich der einzelnen Positionen hinreichend begründet en , plausibl en und angemessen detailliert</w:t>
      </w:r>
    </w:p>
    <w:p>
      <w:r>
        <w:t>beschriebenen Einschränkungen</w:t>
      </w:r>
    </w:p>
    <w:p>
      <w:r>
        <w:t>sowie</w:t>
      </w:r>
    </w:p>
    <w:p>
      <w:r>
        <w:t>unter angemesse ner Anrech n ung der Mithilfe der Hausgenossen im Rahmen der Schadenminde rungspflicht ermittelte d ie Abklärungsperson eine Einschränkung</w:t>
      </w:r>
    </w:p>
    <w:p>
      <w:r>
        <w:t>im Haushalts bereich in Höhe von insgesamt 40 % ( v gl. Urk. 6/235/</w:t>
      </w:r>
    </w:p>
    <w:p>
      <w:r>
        <w:rPr>
          <w:b/>
        </w:rPr>
        <w:t>E. 6</w:t>
      </w:r>
    </w:p>
    <w:p>
      <w:r>
        <w:t>1 f. ), woran sie mit Einsprache ent scheid vom 1. Dezember 2004 festhielt (Urk. 6/71). Die beim hiesigen Gericht am 17. Januar 2005 dagegen erhobene Beschwerde (Urk. 6/75/3 ff.) zog die Ver si cherte zurück, nachdem ihr eröffnet worden war, dass im Entscheidfall eine Änderung des angefochtenen Entscheides zu ihren Ungunsten ( reformatio in peius ) nicht ausgeschlossen werden könne (vgl. Beschluss IV.2005.00064 vom 15.</w:t>
      </w:r>
    </w:p>
    <w:p>
      <w:r>
        <w:t>Mai 2006, Urk. 6/94; Rückzug vom 8. Juni 2006, Urk. 6/95/3). Das Beschwer deverfahren wurde infolge dessen mit Verfügung IV.2005.00064 vom 29. Juni 2006 abgeschrieben (Urk. 6/95/1-2).</w:t>
      </w:r>
    </w:p>
    <w:p>
      <w:r>
        <w:rPr>
          <w:b/>
        </w:rPr>
        <w:t>E. 6.1</w:t>
      </w:r>
    </w:p>
    <w:p>
      <w:r>
        <w:t>Unten den Parteien ist unbestritten, dass die Beschwerdeführerin weiterhin als zu 100 % im Haushalt erwerbstätig zu qualifizieren ist (vgl. Urk. 2, Urk. 1 Ziff. 3.2).</w:t>
      </w:r>
    </w:p>
    <w:p>
      <w:r>
        <w:rPr>
          <w:b/>
        </w:rPr>
        <w:t>E. 6.2</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(Art. 28a Abs. 2 IVG in Verbindung mit Art.</w:t>
      </w:r>
    </w:p>
    <w:p>
      <w:r>
        <w:t>8 Abs. 3 ATSG; spezifische Methode der Invaliditätsbemessung [Betätigungsver gleich]; vgl. statt vieler: BGE 142 V 290 E. 4). Als Aufgabenbereich nach Artikel 7 Absatz 2 IVG der im Haushalt tätigen Versicherten gilt die übliche Tätigkeit im Haushalt sowie die Pflege und Betreuung von Angehörigen (Art. 27 Abs. 1 IVV in der seit 1. Januar 2018 geltenden Fassung).</w:t>
      </w:r>
    </w:p>
    <w:p>
      <w:r>
        <w:rPr>
          <w:b/>
        </w:rPr>
        <w:t>E. 6.3.1</w:t>
      </w:r>
    </w:p>
    <w:p>
      <w:r>
        <w:t>Die Beschwerdeführerin war gemäss Abklärungsbericht vom 29. November 2021 seit Mai 2018 zu 5 8 % eingeschränkt . Damit hatte sie einen gleichbleibenden Anspruch auf die bisher ausgerichtete halbe Rente (vgl. E. 1.2) .</w:t>
      </w:r>
    </w:p>
    <w:p>
      <w:r>
        <w:rPr>
          <w:b/>
        </w:rPr>
        <w:t>E. 6.3.2</w:t>
      </w:r>
    </w:p>
    <w:p>
      <w:r>
        <w:t>Vom 1. Mai 20 20 bis 31. März 2021 bestand medizinisch-theoretisch eine 100%ige Arbeitsunfähigkeit</w:t>
      </w:r>
    </w:p>
    <w:p>
      <w:r>
        <w:t>und im Aufgabenbereich eine Einschränkung von 63 bis 65 % . Daraus result iert ab dem 1. August 2020 (Art. 88a Abs. 2 IVV, E. 1. 5 ) ein Anspruch auf eine Dreiviertelsrente (vgl. E. 1.2) .</w:t>
      </w:r>
    </w:p>
    <w:p>
      <w:r>
        <w:rPr>
          <w:b/>
        </w:rPr>
        <w:t>E. 6.3.3</w:t>
      </w:r>
    </w:p>
    <w:p>
      <w:r>
        <w:t>Ab dem 1. April 2021 war die Beschwerdeführerin nur noch zu 4 0 % einge schränkt , welche Verbesserung ab dem 1. Juli 2021 zu berücksichtigen war (Art.</w:t>
      </w:r>
    </w:p>
    <w:p>
      <w:r>
        <w:t>88a Abs. 1 IVV) und zur Herabsetzung der Dreiviertels- auf eine Vier telsrente ab dem 1. Dezember 2022 führte (Art. 88 bis Abs. 2 lit . a IVV , wonach eine Renten h erabsetzung frühestens vom ersten Tag des zweiten der Zustellung der Verfü gung folgenden Monats erfolgt ). 7.</w:t>
      </w:r>
    </w:p>
    <w:p>
      <w:r>
        <w:t>Nach dem Gesagten erweist sich der angefochtene Entscheid im Ergebnis als rich tig und ist die Beschwerde abzuweisen .</w:t>
      </w:r>
    </w:p>
    <w:p>
      <w:r>
        <w:t>Der Vollständigkeit halber festzuhalten ist schliesslich, dass mit den Verfügungen vom 8.</w:t>
      </w:r>
    </w:p>
    <w:p>
      <w:r>
        <w:t>Dezember 2022 (Urk. 9 = Urk. 13/2/1) und 10. Januar 2023 ü ber den Rentenanspruch für den Zeitraum ab 1. August 2020 nicht (neu) entschieden bzw. nicht ein zweites Mal verfügt werden durfte ; der Vermerk «ersetzt unsere Verfü gungen vom 04.10.2022 sowie vom 17.10.2022» erweist sich zumindest als irre führend.</w:t>
      </w:r>
    </w:p>
    <w:p>
      <w:r>
        <w:t>G egen die AHV-rechtliche Rentenanpassung und/oder Verrechnung des Nachzahlungsbetrag s hat die Beschwerdeführerin keine Einwände erhoben. 8 .</w:t>
      </w:r>
    </w:p>
    <w:p>
      <w:r>
        <w:t>Die Kosten des Verfahrens sind auf Fr. 8 00.-- festzulegen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HurstHediger</w:t>
      </w:r>
    </w:p>
    <w:p>
      <w:r>
        <w:rPr>
          <w:b/>
        </w:rPr>
        <w:t>E. 7</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von Versicherungsträgern im Verfahren nach Art. 44 ATSG einge holten, den Anforderungen der Rechtsprechung entsprechenden Gutachten externer Spezial ärzte (sog. Administrativgutachten) ist Beweiskraft zuzuerken nen, solange nicht konkrete Indizien gegen die Zuverlässigkeit der Expertise spre chen (BGE 137 V 210 E. 1.3.4, 135 V 465 E. 4.4; Urteil des Bundesgerichts 8C_77/2021 vom 20. April 2021 E. 3 m.w.H .). 1.</w:t>
      </w:r>
    </w:p>
    <w:p>
      <w:r>
        <w:rPr>
          <w:b/>
        </w:rPr>
        <w:t>E. 8</w:t>
      </w:r>
    </w:p>
    <w:p>
      <w:r>
        <w:t>Die von einer qualifizierten Person durchgeführte Abklärung vor Ort (nach Mass 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richts 8C_817/2013 vom 28. Mai 2014 E. 5.1). 2. 2.1</w:t>
      </w:r>
    </w:p>
    <w:p>
      <w:r>
        <w:t>In den angefochtenen Verfügungen vom 4. und 17. Oktober 2022 erwog die Beschwerdegegnerin, seit der MEDAS-Begutachtung im November 2017 habe sich die gesundheitliche Situation der Beschwerdeführerin verändert. Von Mai 2018 bis März 2021 seien diverse Operationen und Behandlungen durchgeführt worden, weshalb die Beschwerdeführerin in einem höheren Ausmass im Aufga benbereich eingeschränkt gewesen sei. Ab März 2021 könne von einer Verbesse rung der gesundheitlichen Situation ausgegangen werden. Gestützt auf die Abklärung vor Ort im November 2021 sei die als zu 100 % im Aufgabenbereich tätig zu qualifizierende Beschwerdeführerin vom 1. Mai 2018 bis 30. April 2020 ( Phase 1) zu 58.30 % eingeschränkt gewesen. Mithin habe sie in dieser Zeitspanne einen unveränderten Anspruch auf die bisher ausgerichtete halbe Rente. In der zweiten Phase vom 1. Mai bis 25. Juni 2020 sei infolge Auszugs des Sohns und damit Wegfall seiner Mitwirkungspflicht im Haushalt von einer Einschränkung in Höhe von 62.80 % auszugehen. N ach Ablauf der gesetzlichen Dreimonatsfrist habe die Beschwerdeführerin ab dem 1. August 2020 Anspruch auf eine Dreivier telsrente . Die dritte Phase daure vom 26. Juni 2020 bis 31. März 2021, da die einzelnen Tätigkeitsbereiche neu aufgeteilt worden seien. Es resultiere eine 64.60%ige Einschränkung und damit ein gleichbleibend er</w:t>
      </w:r>
    </w:p>
    <w:p>
      <w:r>
        <w:t>Anspruch auf eine Dreiviertelsrente . Die vierte Phase beginne am 1. April 2021. Ab diesem Zeitpunkt bestehe eine medizinische Arbeitsfähigkeit in Höhe von 50</w:t>
      </w:r>
    </w:p>
    <w:p>
      <w:r>
        <w:t>%. Unter Berücksich tigung der Mitwirkungspflicht der Familienangehörigen resultiere eine 40%ige Einschränkung im Haushaltsbereich . Somit habe die Beschwerdeführerin für die Zukunft (ab dem 1. Dezember 2022) ein Anspruch auf eine Viertelsrente (Urk.</w:t>
      </w:r>
    </w:p>
    <w:p>
      <w:r>
        <w:t>2/1-2). 2.2</w:t>
      </w:r>
    </w:p>
    <w:p>
      <w:r>
        <w:t>Die Beschwerdeführerin wandte ein, im ersten Vorbescheid vom 9. März 2016 sei die Beschwerdegegnerin davon ausgegangen, dass sich ihr Gesundheitszustand nicht verändert habe. Im dritten Vorbescheid vom 10.</w:t>
      </w:r>
    </w:p>
    <w:p>
      <w:r>
        <w:t>Dezember 2021, welche sie im angefochtenen Entscheid bestätigt habe, habe die Beschwerdegegnerin dafür gehalten, ihr Gesundheitszustand habe sich (erst) im Mai 2018 verschlechtert. Dabei habe die Beschwerdegegnerin übersehen, dass im zweiten Vorbescheid vom 13. Mai 2020 aufgrund der dokumentierten Gonarthritis eine Verschlechterung des physischen Gesundheitszustandes ab Januar 2014 angenommen worden sei. Alsdann äussere sich der Abklärungsbericht vom 29. November 2021 nicht zu den Einschränkungen vor Mai 2018. Vielmehr werde darin lediglich auf den Abklärungsbericht vom 13. März 2016 verwiesen. Auf diesen könne indessen nicht abgestellt werden, weil er vor dem MEDAS-Gutachten 2018 ergangen sei. Ebenso wenig könne für die Zeit bis Mai 2018 auf den Abklärungsbericht vom 29. November 2021 abgestellt werden; verweise dieser doch lediglich auf den Abklärungsbericht vom März 2016. Mithin fehle es für den Zeitraum von November 2014 " bis Mai 2020 " an einer verwertbaren Abklärung der Beeinträch tigungen im Aufgabenbereich. In einer – noch ausstehenden – umfassenden Abklärung für den Zeitraum von November 2014 bis Mai 2020 habe der Aussen dienst die konkreten Verhältnisse zu berücksichtigen, also auch die Tatsache, dass sich die Beschwerdeführerin bei Gesundheit massgeblich um die Betreuung ihrer Enkelkinder kümmern würde. Letzteres sei nicht erst ab den entsprechenden ein spracheweisen Vorbringen</w:t>
      </w:r>
    </w:p>
    <w:p>
      <w:r>
        <w:t>im Juni 2022 zu berücksichtigen. Alsdann bestehe bis Mai 2018 (und auch noch länger) nur schon aus psychischen Gründen ein IV-Grad von 50 %. Wenn sich der Gesundheitszustand aber auch aus physischen Gründen seit Januar 2014 verschlechtert habe und die Rentenrevision ab 1.</w:t>
      </w:r>
    </w:p>
    <w:p>
      <w:r>
        <w:t>November 2014 durchgeführt worden sei, führe dies zu einer Rentenerhöhung per November 2014 und nicht erst ab August 2020. Vielmehr habe die Beschwer deführerin ab November 2014 Anspruch auf eine ganze Rente. Diese sei auch nicht ab April 2021 auf eine Viertelsrente zu reduzieren. Vielmehr sei bei wider sprechenden Ergebnissen der Abklärungen vor Ort und den fachmedizinischen Feststellungen zur Fähigkeit der versicherten Person, ihre gewohnten Aufgaben zu erfüllen, den ärztlichen Stellungnahmen rechtsprechungsgemäss mehr Gewicht einzuräumen. Dies weil es der Abklärungsperson regelmässig nur beschränkt möglich sei, das Ausmass des psychischen Leidens und der damit ver bundenen Einschränkungen zu erkennen. Die ursprüngliche Rentenzusprache sei in erster Linie infolge der psychisch bedingten Arbeitsunfähigkeit erfolgt. Wenn die psychischen Beschwerden gemäss MEDAS-Gutachten vom 13. Februar 2018 – wenn auch nur diskret – zugenommen haben, bestehe kein Raum für eine Her absetzung der Rente. Darüber hinaus seien die seit 2014 festgestellten physischen Beeinträchtigungen sowie gutachterlich festgestellten psychischen Beeinträchti gungen zu berücksichtigen. Dass die Krebserkrankung im Sommer 2020 auch in psychischer Hinsicht Auswirkungen habe oder haben k önne , müsse wohl nicht näher erläutert werden. Das MEDAS-Gutachten vom 13. Februar 2018</w:t>
      </w:r>
    </w:p>
    <w:p>
      <w:r>
        <w:t>sei vor der Krebserkrankung erstellt worden. Obschon sich der Gesundheitszu stand der Beschwerdeführerin (auch in psychischer Hinsicht) seither verschlechtert habe, habe die IV-Stelle auf eine Aktualisierung der Aktenlage verzichtet. Mithin sei der psychische Gesundheitsschaden noch nicht umfassend abgeklärt worden . Im Übrigen sei die Krebsbehandlung nicht per März 2021 abgeschlossen worden. E s hätten auch über diesen Zeitpunkt hinaus Behandlungen und Kontrolltermine im Universitätsspital A .___</w:t>
      </w:r>
    </w:p>
    <w:p>
      <w:r>
        <w:t>stattgefunden; ebenso eine Physiotherapie.</w:t>
      </w:r>
    </w:p>
    <w:p>
      <w:r>
        <w:t>Bei alle dem sei die Rente (auf eine ganze Rente statt auf eine Dreiviertelsrente ) bereits per 1. November 2014 (und nicht erst per 1. August 2020) zu erhöhen . Zudem sei von einer späteren Rentenreduktion - erst recht auf eine Viertelsrente - abzusehen. Eventualiter sei die Sache zur weiteren (medizinischen) Abklärung an die Beschwerdeführerin zurück z uweisen, dies aber unter der Feststellung, dass ein unbefristeter Anspruch auf eine höhere Rente seit 1. November 2014 bestehe und dass die IV-Stelle -</w:t>
      </w:r>
    </w:p>
    <w:p>
      <w:r>
        <w:t>nach entsprechenden Abklärungen - wenn überhaupt nur für die Zukunft über eine allfällige Rentenherabsetzung entscheiden könne (Urk. 1). 3 .</w:t>
      </w:r>
    </w:p>
    <w:p>
      <w:r>
        <w:t>Es steht fest und ist unbestritten , dass seit de m (formell) rechtskräftigen Renten entscheid vom 1. Dezember 2004 (Urk. 6/74) jedenfalls infolge der ab Januar 2014 dokumentierten Polyarthritis und schweren Kniearthrose beidseits (mit Knie-TP-Versorgung rechts im Mai 2018, vgl. Urk. 6/179/9) sowie</w:t>
      </w:r>
    </w:p>
    <w:p>
      <w:r>
        <w:t>des im Juni 2020 diagnostizierten Mammakarzinom s</w:t>
      </w:r>
    </w:p>
    <w:p>
      <w:r>
        <w:t>mit konsekutiver Chemo- und Radio therapie (vgl. Urk. 6/203 f.) revisionsrechtlich relevante Veränderungen eingetre ten</w:t>
      </w:r>
    </w:p>
    <w:p>
      <w:r>
        <w:t>sind ( vgl. auch Urk. 6/168/25). Liegt in diesem Sinne ein Revisionsgrund vor, ist der Rentenanspruch in rechtlicher und tatsächlicher Hinsicht umfassend («all seitig») zu prüfen, wobei keine Bindung an frühere Beurteilungen besteht (BGE 144 I 103 E. 2.1, 141 V 9 E. 2.3; Urteil des Bundesgerichts 9C_477/2022 vom 18. Januar 2023 E. 2.1, je mit Hinweisen). 4. 4.1</w:t>
      </w:r>
    </w:p>
    <w:p>
      <w:r>
        <w:t>Im MEDAS-Gutachten vom 13. Februar 2018 hielten die begutachtenden Fach ärzte folgende Diagnosen mit Auswirkungen auf die Arbeitsfähigkeit fest (Urk.</w:t>
      </w:r>
    </w:p>
    <w:p>
      <w:r>
        <w:t>6/168/26): - Polyarthritis, nicht weiter spezifiziert mit/bei - Arbeitshypothese einer peripher betonten Spondylarthropathie (HLA-B27 negativ) - aktuell hauptsächlich PIP-Gelenksbefall, rezidivierende Gonarthritis rechts - Methotrexat zurzeit 20 mg s. c. wöchentlich seit ca. zwei Jahren - Tendenz zu Ganzkörperschmerzsyndrom - Chronische Schmerzstörung mit somatischen und psychischen Faktoren (ICD-10: F45.41 )</w:t>
      </w:r>
    </w:p>
    <w:p>
      <w:r>
        <w:t>Ohne Auswirkungen auf die Arbeitsfähigkeit stellten sie folgende Diagnosen (Urk. 6/168/26): - Übergewicht (BMI 28.3) - Gewichtsverlust von 12 kg seit Sommer 2017, begleitend Haarausfall seit c a . zwei Monaten, DD Methotrexat-bedingt, neoplastisch - Diabetes mellitus Typ 2 - Arterielle Hypertonie - Migräne ohne Aura/Spannungskopfschmerzen, aktenanamnestisch - Partialruptur und Verkalkung der Supraspinatussehne links, aktenanam nestisch Als Nebenbefunde notierten sie ausserdem (1) einen Status nach Verkehrsunfall (August 1999 ) , (2) Status nach Osteosynthese einer Radiusfraktur links ( 1999 ) , Metallentfernung erfolgt, (3) Status nach Arthrodese MCP-Gelenk Dig . I rechts ( 2000 ) , Metallentfernung ( 2001 ) , (4) Status nach Meniskektomie Handgelenk links ( 2001 ) , (5) Status nach totaler Thyreoidektomie (Dezember 2014 ) bei autonomem Adenom in rechtsbetonter Struma Multinodosa , (6) Status nach Nabelhernien operation</w:t>
      </w:r>
    </w:p>
    <w:p>
      <w:r>
        <w:t>( etwa 1997 ) , anamnestisch, (7) Status nach Schulterluxation rechts, operiert, aktenanamnestisch sowie (8) Status nach Osteomyelitis Schulter rechts in Kindheit, aktenanamnestisch (Urk. 6/168/26). Die vierfache Mutter und Hausfrau wohne zusammen mit ihrem Ehemann und Sohn in einer Vierzimmermietwohnung im Parterre (Urk. 6/168/19 f.). Ihre Töch ter lebten alle in unmittelbarer Nähe und würden ihr den Haushalt machen, auch k ochen oder etwas zum Essen vorbeibringen. Sie selber koche nur einfache Sachen. Ausserdem würde sie abstauben und die Wäsche in die Maschine legen, nicht aber herausnehmen. Üblicherweise stehe sie zwischen 08.00 und 11.00 Uhr auf, müsse sich dann zunächst eine Stunde lang hinsetzen und ausruhen. Alsdann gehe sie duschen. Vormittags bringe eine der Töchter meistens etwas zum Mit tagessen vorbei, seltener mache sie selber etwas e infacheres, etwa Pizza oder Spa ghetti. Nachmittags schaue sie fern und mache allenfalls einen Spaziergang bis maximal eine halbe Stunde mit Pausen, vor allem wegen Knieschmerzen. Zurück zu Hause müsse sie sich erstmal hinlegen, 1 bis 1 ½ Stunden. Dabei schlafe sie teils ein. Später kämen die Kinder oder Enkel zu Besuch, dann herrsche eine „andere Atmosphäre“. Zusammen mit den 2-jährigen Enkelkindern könne sie ihre Beschwerden etwas vergessen. Zwischen 18.00 und 19.00 Uhr werde gegessen. Danach mache sie allenfalls noch einen kleinen Spaziergang oder eine der Töchter komme auf Besuch. Gegen 22.00 Uhr gehe die Beschwerdeführerin ins Bett. Dort lese sie noch etwas und schlafe vielleicht nach einer Viertelstunde ein, gefolgt von wiederholtem, nächtlichem Erwachen. Meist stehe sie ein- bis zweimal auf, dies einerseits wegen Schmerzen, andererseits auch wegen Ameisenlaufen in den Füssen. Die Beschwerdeführerin fahre nicht Auto und habe auch keinen Führer schein (Urk. 6/168/19 f.).</w:t>
      </w:r>
    </w:p>
    <w:p>
      <w:r>
        <w:t>Gegenüber dem Allgemeinmediziner habe die Beschwerdeführerin aus geführt , ihre jetzigen gesundheitlichen Probleme hätten mit dem Autounfall von 1999 begonnen; zuvor habe sie nur Migräne gehabt, dies seit 1987. Beim Autounfall habe es sich um einen Selbstunfall gehandelt. Eine Achse sei am Auto gebrochen. Sie sei bei diesem Unfall angegurtet gewesen, der Sicherheitsgurt sei ganz „drin- nen " gewesen. Ihr Mann sei gefahren und die vier Kinder seien ebenfalls im Auto gewesen. Beim Aufprall habe sie die «Hände» ausgesteckt, dies um die Kinder aufzuhalten. Dabei habe sie sich beide «Hände» und auch die Nase gebrochen. Das linke Auge sei „draussen“ gewesen, dies wegen Anschl a gen des Kopfes. Zudem habe sie das linke Schlüsselbein gebrochen. Darüber hinaus habe sie im Koma gelegen, unwissentlich wie lange. Die Verletzungen seien im Spital H.___</w:t>
      </w:r>
    </w:p>
    <w:p>
      <w:r>
        <w:t>behandelt worden, vielleicht während zehn Tage. Seit diesem Unfall habe die Beschwerdeführer in am ganzen Körper Schmerzen. Sie sei am linken Vorderarm sowie am rechten Daumen operiert worden. Die rechtsseitigen Knieschmerzen bestünden seit etwa fünf Jahren. Nach einer Meniskusoperation sei es zu einer starken Schwellung im Knie gekommen und es habe Wasser herausgezogen wer den müssen. Etwa zwei Jahre später, vielleicht 2015, sei sie in den Ferien in Ser bien erneut aufs Knie gestützt. In Skopje habe man den rechten Meniskus erneut operiert. Danach sei es vier Monate gut gewesen und man habe seither nie wieder Wasser aus dem Knie ziehen müssen. Indessen habe sie unverändert starke Knie schmerzen (Urk. 6/168/20 f.).</w:t>
      </w:r>
    </w:p>
    <w:p>
      <w:r>
        <w:t>Aus internistischer/rheumatologischer Sicht hätten sich verschieden e</w:t>
      </w:r>
    </w:p>
    <w:p>
      <w:r>
        <w:t>Druckdo lenzen , hauptsächlich im Bereich der proximalen Interphalangealgelenke (PIP) sowie möglicherweise auch an den Sehnenansätzen (Ellbogen) ergeben ; bildge bend (2017) habe sich eine rechtsmediale Gonarthrose mit aufgehobenem Gelenk spalt und deutlich sekundär arthrotischen Veränderungen gezeigt . In den Hand gelenken beidseits und im Daumen rechts bestehe zudem eine beginnende STT Arthrose. Übereinstimmend mit dem Röntgenbefund sei das recht e Knie funktional erheblich eingeschränkt mit Gelenkserguss, Fehlstellung und einem statisch ungünstigen Streckdefizit (Urk. 6/168/23, Urk. 6/168/34 ff.).</w:t>
      </w:r>
    </w:p>
    <w:p>
      <w:r>
        <w:t>Gegenüber dem psychiatrischen Gutachter habe die Beschwerdeführerin ausser dem angegeben , der Autounfall habe sich auf der Rückreise von Montenegro ereignet. Sie erinnere sich an die Geräusche, die unmittelbar vor dem Achsen bruch vorne rechts aufgetreten seien. Der Mann habe noch gerufen, sie solle sich festhalten. Das Fahrzeug sei rechts auf eine Betonwand geprallt, sei dann links kollidiert, habe wieder um rechts die Abschrankungen berührt und sich schlie ss lich um die eigene Achse gedreht. Ein nachfolgender Lastwagen habe zum Glück bremsen können. Die Kinder hätten geschrien , seien indessen unverletzt geblie ben ; s ie selbst habe den Kopf angeschlagen und sei blutüberströmt gewesen. Seit her müsse sie immer zu an den Unfall denken und habe über Jahre zunehmende Schmerzen. Diese hätten in den Händen und Armen begonnen, sich dann ausge breitet über den ganzen Nacken und heute s chmerzten auch beide Knie und der Beckenbereich. Sie sei nie schmerzfrei . Jedoch spüre sie eine gewisse Wechsel haftigkeit des Schmerzes ohne Abhängigkeiten von äu ss eren Ereignissen. Als dann träume die Beschwerdeführerin 1-2 Mal pro Woche vom Unfall, erwache dann angespannt und müsse sich nachts im Wohnzimmer ablenken . O b dabei Flash-backs aufträten oder nicht habe die Beschwerdeführerin nicht sagen kön nen . Aufgrund der geschilderten Beschwerde n hätten der Ehemann und die Nach kommen zunehmend mehr Verantwortung übernommen. Zudem gehe die Beschwerdeführerin praktisch nie mehr alleine aus dem Haus ; den öffentlichen Verkehr könne sie nicht benutzen, weil sie nicht in der Lage sei, auch nur kürzere Strecken zu marschieren. Grö ss ere Einkäufe und die Reinigungsarbeiten würden die Kinder übernehmen . Seit vielen Jahren gehe sie regelmä ss ig (monatlich oder in längeren Abständen) zum Psychiater und werde vom Mann im Auto dorthin gebracht. Letzterer habe kürzlich einen Hirnschlag erlitten, eine Gesichtshälfte sei gelähmt und die Situation werde dadurch noch schlimmer. Anfänglich habe ihr Ehemann eine ganze und später eine halbe IV - und UV- Rente bekommen. Seine Einnahmen machten damit rund Fr. 2 ' 200 .-- aus. Sie habe Fr. 500 .-- Rente seit deutlich mehr als 10 Jahren, was die Existenz sichere. Die Tage gingen mit mini malen Abwechslungen vorbei</w:t>
      </w:r>
    </w:p>
    <w:p>
      <w:r>
        <w:t>(Urk. 6/168/42 ff.).</w:t>
      </w:r>
    </w:p>
    <w:p>
      <w:r>
        <w:t>In objektiver Hinsicht sei die allseits orientierte Beschwerdeführerin gepflegt und mit Kopftuch bekleidet, kleinschrittig und in unbequemer, krummer Körperhal tung ins Besprechungszimmer eingetreten. Während der Untersuchung sei sie in der Lage gewesen, lebendige und freudige Emotionen zu zeigen, etwa im Zusam menhang mit den Nachkommen , und ihre Aufmerksamkeitsfähigkeit sei gut. For male Denkstörungen bestünden nicht, abgesehen von einer gewissen Einengung auf Defizite. Ebenso fehlten Sinnestäuschungen oder Ich-Störungen. Das Vital gefühl sei reduziert , die Stimmung infolge der selbstauferlegten Selbstbeschrän kung</w:t>
      </w:r>
    </w:p>
    <w:p>
      <w:r>
        <w:t>herabgesetzt und d ie Beschwerdeführerin antriebsarm und psychomotorisch reduziert. Alsdann beschränkten sich der Kontakte weitgehend auf nähere und entferntere Verwandte</w:t>
      </w:r>
    </w:p>
    <w:p>
      <w:r>
        <w:t>(Urk. 6/168/43 f.).</w:t>
      </w:r>
    </w:p>
    <w:p>
      <w:r>
        <w:t>Der begutachtende Psychiater kam zum Schluss, die Beschwerdeführerin habe sich vom Autounfall nicht mehr erholen können. Soweit aus den Unterlagen erkennbar, hätten die ausschlie ss lich somatischen Folgen ein deutlich höheres Leistungsniveau zulassen müssen. Im Umfeld ihrer Familie sei die Regression begünstigt worden und es</w:t>
      </w:r>
    </w:p>
    <w:p>
      <w:r>
        <w:t>bestehe</w:t>
      </w:r>
    </w:p>
    <w:p>
      <w:r>
        <w:t>inzwischen eine ausgeprägte Chronifizierung. Die Kardinalsymptome einer posttraumatischen Belastungsstörung in Form klas sischer Angstträume, dauernder innerer Unruhe, Flash-backs hätten sich nicht eindeutig nachweisen lassen. Aufgrund der seit mindestens sechs Monaten beste henden Schmerzen in mehreren anatomischen Regionen, die ihren Ausgangs punkt in den Autounfall - bedingten körperlichen Beeinträchtigungen nahmen und von psychischen Faktoren beeinflusst würden, sei vielmehr von einer chro nischen Schmerzstörungen mit somatischen und psychischen Faktoren auszuge hen (ICD-10: F 45.41, Urk. 6/168/43 f.).</w:t>
      </w:r>
    </w:p>
    <w:p>
      <w:r>
        <w:t>Im Rahmen der interdisziplinären Konsensbeurteilung kamen die begutachtenden Fachärzte zum Schluss , infolge der ab Januar 2014 dokumentierten rezidivieren den Gonarthrose sowie Polyarthritis habe sich der Gesundheitszustand der Beschwerdeführerin seit 2014 wesentlich verschlechtert. Infolge dessen seien ihr nur noch körperlich leichte und vorwiegend sitzende Tätigkeiten im Umfang von 50 % zuzumuten; die verminderte psychische Belastbarkeit sei darin bereits ent halten (Urk. 6/168/27). 4. 2</w:t>
      </w:r>
    </w:p>
    <w:p>
      <w:r>
        <w:t>G e mäss Abklärungsbericht vom 29. November 2021 lebte die Beschwerdeführerin zusammen mit ihrem ausserhäuslich nicht erwerbstätigen Ehemann und dem 1994 geborenen Sohn , nachdem letzterer vorübergehend vom 1. Mai 2020 bis 30.</w:t>
      </w:r>
    </w:p>
    <w:p>
      <w:r>
        <w:t>September 2021 ausgezogen war (Urk. 6/235/3) .</w:t>
      </w:r>
    </w:p>
    <w:p>
      <w:r>
        <w:t>In zeitlicher Hinsicht nahm die Abklärungsperson eine Unterteilung wie folgt vor (Urk. 6/235/5) : - 1. Phase: 1. Mai 2018 - 30. April 2020 - 2. Phase: 1. Mai 2020 - 25. Juni 2020 (Auszug des Sohns) - 3. Phase: 26. Juni 2020 - 31. März 2021</w:t>
      </w:r>
    </w:p>
    <w:p>
      <w:r>
        <w:t>( Neug ewichtung der</w:t>
      </w:r>
    </w:p>
    <w:p>
      <w:r>
        <w:t>Aufgabenberei che) - 4. Phase : ab 1. April 2021</w:t>
      </w:r>
    </w:p>
    <w:p>
      <w:r>
        <w:t>Alsdann gewichtete sie die Positionen wie folgt (Urk. 6/235/6 f.) : - 1./2. Phase: - Ernährung: 50 % - Wohnungspfleg e : 20 % - Einkauf/Besorgungen: 10 % - Wäsche/Kleiderpflege: 20 % - Betreuung Kinder: 0 % - 3./4. Phase: - Ernährung: 40 % - Wohnungspfleg e : 15 % - Einkauf/Besorgungen: 10 % - Wäsche/Kleiderpflege: 15 % - Betreuung Kinder: 20 %</w:t>
      </w:r>
    </w:p>
    <w:p>
      <w:r>
        <w:t>In der 1. bis 3. Phase habe hauptsächlich der Ehemann gerüstet und gekocht, was ihm im Rahmen der Mitwirkungspflicht auch zuzumuten gewesen sei. Die Beschwerdeführerin habe in diesem Zeitraum infolge ihrer Erkrankungen haupt sächlich gelegen und sei nicht belastbar gewesen. Der erwachsene Sohn habe sich selber versorgen können. Damit sei punkto Ernährung von einer Einschränkung in Höhe von 67.5 % (gewichtet 27 %) auszugehen. In der 4. Phase habe die Beschwerdeführerin bei leichten Küchenarbeiten etwas mithelfen können. Mit Blick auf die Schadenminderungspflicht sei es ihr auch zuzumuten gewesen, 1-2 x pro Woche auch auf Fertigprodukte sowie gelegentlich auf vorgerüstetes Gemüse oder aufgewärmte Mahlzeiten zurückzugreifen. Die Einschränkung sei damit auf 30 % festzulegen (Urk. 6/235/6 f. ) .</w:t>
      </w:r>
    </w:p>
    <w:p>
      <w:r>
        <w:t>In der 1. bis 3. Phase habe die Beschwerdeführerin nach eigenen Angaben auf grund ihres schlechten Zustandes die Wohnungs- und Hauspflege mehrheitlich nicht wahrnehmen können. In der 1. Phase sei es dem Sohn zumutbar gewesen, sein eigenes Zimmer sauber zu halten und jedes zweite Mal das Bad zu reinigen. In der 4. Phase habe die Beschwerdeführerin leichte Reinigungs- und Aufräum arbeiten durchführen können. Unter zusätzlicher Berücksichtigung der Mitwir kungspflicht des Ehemannes sowie der Kinder resultiere in der 1. Phase eine 85% ige , in der 2. und 3. Phase eine 90% ige und in der 4. Phase eine 60% ige</w:t>
      </w:r>
    </w:p>
    <w:p>
      <w:r>
        <w:t>Einschränkung im Bereich der Wohnungspflege (Urk. 6/235/7) .</w:t>
      </w:r>
    </w:p>
    <w:p>
      <w:r>
        <w:t>Die leichteren Einkäufe würden hauptsächlich vom Ehemann erledigt, was ihm auch zuzumuten sei. Für schwerere Einkäufe sei bis zu seinem Auszug am 1. Mai 2020 die Mitwirkungspflicht des Sohns anzurechnen. Daraus ergebe sich in der 1.</w:t>
      </w:r>
    </w:p>
    <w:p>
      <w:r>
        <w:t>Phase in dieser Position keine Einschränkung ; in der 2. b is 4. Phase sei von eine r Einschränkung in Höhe von 35 % auszugehen (Urk. 6/235/9) .</w:t>
      </w:r>
    </w:p>
    <w:p>
      <w:r>
        <w:t>In der 1. b is 3. Phase habe sich die Beschwerdeführerin infolge ihres Zustandes nicht um die Wäsche- und Kleiderpflege kümmern können. Dem Sohn sei es zuzumuten gewesen, die eigene Wäsche selbständig zu waschen. In der 4. Phase sei es der Beschwerdeführerin wiederum zuzumuten gewesen, einfache Arbeiten selber zu tätigen. Unter Berücksichtigung der Mitwirkungspflicht des Ehemanns resultiere in der 1. b is 3. Phase eine 37.5% ige und in der 4.</w:t>
      </w:r>
    </w:p>
    <w:p>
      <w:r>
        <w:t>Phase eine 30%ige Einschränkung (Urk. 6/235/10) .</w:t>
      </w:r>
    </w:p>
    <w:p>
      <w:r>
        <w:t>Schliesslich habe die Beschwerdeführerin am 26. Juni 2020 einwandweise geltend gemacht, dass sie im Gesundheitsfall regelmässig an zwei Wochentagen ihre Enkelkinder betreuen würde. Unter Berücksichtigung der Mitwirkungspflicht des Ehemannes resultiere in der 3. Phase eine 80 % ige und in der 4. Phase eine 55%ige Einschränkung (Urk. 6/235/11) .</w:t>
      </w:r>
    </w:p>
    <w:p>
      <w:r>
        <w:t>Insgesamt ergebe sich daraus in der 1. Phase eine 58.30% ige , in der 2. Phase eine 62.80</w:t>
      </w:r>
    </w:p>
    <w:p>
      <w:r>
        <w:t>% ige , in der 3. Phase eine 64.60% ige und in der 4. Phase eine 40% ige Einschränkung im Haushaltsbereich (Urk. 6/235/12). 5.</w:t>
      </w:r>
    </w:p>
    <w:p>
      <w:r>
        <w:t>5.1</w:t>
      </w:r>
    </w:p>
    <w:p>
      <w:r>
        <w:t>Aufgrund des in allen Teilen als genügend beweiskräftig anzusehenden (vgl.</w:t>
      </w:r>
    </w:p>
    <w:p>
      <w:r>
        <w:t>E.</w:t>
      </w:r>
    </w:p>
    <w:p>
      <w:r>
        <w:rPr>
          <w:b/>
        </w:rPr>
        <w:t>E. 12</w:t>
      </w:r>
    </w:p>
    <w:p>
      <w:r>
        <w:t>) . Darin ist die Einschrän kung hinsichtlich Betreuung ihrer Enkel hinreichend berücksichtigt. Soweit beschwerdeweise eine rückwirkende Berücksichtigung (relevant einzig für den Zeitraum vor ihrer Krebserkrankung) geltend gemacht wird, ist dies nicht zu hören. Anlässlich der Abklärung im Februar 2016, zu welchem Zeitpunkt bereits mehrere ihrer Enkelkinder geboren waren, wurde eine regelmässig Betreuung der selben nicht erwähnt bzw. keine Einschränkung diesbezüglich vorgebracht (vgl.</w:t>
      </w:r>
    </w:p>
    <w:p>
      <w:r>
        <w:t>Abklärungsbericht vom 1. März 2016, Urk. 6/133). Weshalb dieser Bericht unbrauchbar bzw. nicht beweiskräftig sein soll , insbesondere hinsichtlich Auf zählung der im Rahmen der Haus halt führungstätigkeiten zufallenden Aufgaben und deren Gewichtung, ist nicht ersichtlich. Die Betreuung der Enkelkinder (damals elf-, neun- fünf, zwei- und ein-jährig) wurde erstmals mit Einwand vom 24. Juni 2020 geltend gemacht (Urk. 6/199/5). Ein rentenrelevanter Revisions grund vor der Krebserkrankung im Juli 2020 ist damit nicht ausgewiesen. 5. 4</w:t>
      </w:r>
    </w:p>
    <w:p>
      <w:r>
        <w:t>Zusammenfassend kann bei der vorliegend hinreichend aufschlussreichen und den rechtsprechungsgemässen Anforderungen (vgl. hievor E. 1.7 f.) genügenden</w:t>
      </w:r>
    </w:p>
    <w:p>
      <w:r>
        <w:t>Aktenlage davon ausgegangen werden , dass die Beschwerde führerin</w:t>
      </w:r>
    </w:p>
    <w:p>
      <w:r>
        <w:t>seit Dezem ber 2014 (Revisionseröffnung)</w:t>
      </w:r>
    </w:p>
    <w:p>
      <w:r>
        <w:t>weiterhin unverändert bis Mai 2020 zu 50 %, vo m 1. Juni 2020 bis März 2021 zu 100 % arbeitsunfähig bzw. zu 62 bis 65</w:t>
      </w:r>
    </w:p>
    <w:p>
      <w:r>
        <w:t>% im Haushalt eingeschränkt und ab dem 1. April 2021 zu 4 0 % unfähig war , sich im Aufgabenbereich zu betätigen .</w:t>
      </w:r>
    </w:p>
    <w:p>
      <w:r>
        <w:t>Bei diesem Beweisergebnis bestand – entgegen der Beschwerdeführerin (Urk. 1) -</w:t>
      </w:r>
    </w:p>
    <w:p>
      <w:r>
        <w:t>kein weiterer Abklärungsbedarf (antizipierte Beweiswürdigung; vgl. BGE 144 V 361 E. 6.5, 136 I 229 E. 5.3 , je mit Hinweisen) und erübrigen Weiterungen zu ihren übrigen Vorbringen .</w:t>
      </w:r>
    </w:p>
    <w:p>
      <w:r>
        <w:t>Zu prüfen bleib en die Auswirkungen auf de n Rentenanspruch.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