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IV.2022.00553 vom 23. Dezember 2022</w:t>
      </w:r>
    </w:p>
    <w:p>
      <w:r>
        <w:t>ZH Sozialversicherungsgericht, 2022-12-23, DE</w:t>
      </w:r>
    </w:p>
    <w:p>
      <w:r>
        <w:rPr>
          <w:b/>
        </w:rPr>
        <w:t xml:space="preserve">Quelle: </w:t>
      </w:r>
      <w:r>
        <w:t>https://mcp.opencaselaw.ch/entscheid/zh_sozialversicherungsgericht_IV.2022.00553</w:t>
      </w:r>
    </w:p>
    <w:p>
      <w:r>
        <w:t>FR: ZH_SOZIALVERSICHERUNGSGERICHT IV.2022.00553 du 23 décembre 2022</w:t>
      </w:r>
    </w:p>
    <w:p>
      <w:r>
        <w:t>IT: ZH_SOZIALVERSICHERUNGSGERICHT IV.2022.00553 del 23 dicembre 2022</w:t>
      </w:r>
    </w:p>
    <w:p>
      <w:pPr>
        <w:pStyle w:val="Heading2"/>
      </w:pPr>
      <w:r>
        <w:t>Erwägungen</w:t>
      </w:r>
    </w:p>
    <w:p>
      <w:r>
        <w:rPr>
          <w:b/>
        </w:rPr>
        <w:t>E. 1</w:t>
      </w:r>
    </w:p>
    <w:p>
      <w:r>
        <w:t>X.___ , geboren 1960, verfügt über keine Berufsausbildung (Urk. 6/9/5 ; Urk. 1 Ziff. 5.1 ). In der Schweiz arbeitete er meist</w:t>
      </w:r>
    </w:p>
    <w:p>
      <w:r>
        <w:t>als ( selbständiger werbender oder angestellter) Taxichauffe ur (Urk. 6/16 ; Urk. 1 Ziff. 5.3 ) . Am 5. A ugust 2021 erlitt er einen ischämischen Hirnin farkt im Vermis</w:t>
      </w:r>
    </w:p>
    <w:p>
      <w:r>
        <w:t>cerebelli (Urk. 6/20/14) . Wegen der verbliebenen Sehstörung meldete er sich mit Formular vom 22. Februar 2022, eingegangen am 1. März 2022, bei der Sozialversicher ungsan stalt des Kantons Zürich, IV-Stelle, zum Leistungsbezug an (Urk. 6/9 , 6/11 und 6/15) . Am 8. April 2022 tra t eine transistorisch ischämische Attacke im vertebro basilären Stromgebiet auf (Urk. 6/20/14) .</w:t>
      </w:r>
    </w:p>
    <w:p>
      <w:r>
        <w:t>Die IV-S telle zog die Akten der Krankentaggeldversicherung bei (Urk. 6 /7 und 6/20 ) und holte einen Auszug aus dem Individuellen Konto (IK) ein (Urk. 6/16) . Alsdann stellte sie dem Versicherten mit Vorbescheid vom 11. Juli 2022 in Aus sicht, einen Rentenanspruch zu verneinen (Urk. 6/22). Am 22. September 2022 verfügte sie wie angekündigt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 - sätze massgebend, die bei Erfüllung des rechtlich zu ordnenden oder zu Rechts 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 wie vorliegend – ab dem 1. Januar 2022 entsteht ( vgl. Rz . 1008 des Kreisschreibens zu den Übergangsbestimmungen zur Einführung des linearen Rentensystems , K S ÜB WE IV , gültig ab 1. Januar 2022 ).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28b Abs. 1 IVG wird die Höhe des Rentenanspruchs in prozentualen Anteilen an einer ganzen Rente festgelegt. Der Mindestinvaliditätsgrad, der Anspruch auf eine minimale Rente von 25 % gibt, beträgt 40 % (Abs. 4).</w:t>
      </w:r>
    </w:p>
    <w:p>
      <w:r>
        <w:t>Der I nvaliditätsgrad be i erwerbstätigen Versicherten ist dabei aufgrund eines Einkom mensvergleichs zu bestimmen ( Art.</w:t>
      </w:r>
    </w:p>
    <w:p>
      <w:r>
        <w:rPr>
          <w:b/>
        </w:rPr>
        <w:t>E. 1.4</w:t>
      </w:r>
    </w:p>
    <w:p>
      <w:r>
        <w:t>Nach dem G rundsatz "Eingliederung vor Rente"</w:t>
      </w:r>
    </w:p>
    <w:p>
      <w:r>
        <w:t>gehen Eingliederungsmassnah men den Rentenleistungen vor. Diese werden nur erbracht, wenn die versicherte Person nicht oder bloss in ungenügendem Masse eingegliedert werden kann. Für die Abklärungspflicht der IV-Stelle bedeutet dies, dass sie bei der erstmaligen Prüfung eines Leistungsgesuchs wie im Revisionsfall zuerst untersuchen muss, ob Eingliederungsmassnahmen angezeigt sind, bevor über den Rentenanspruch zu entscheiden ist. Eine Invalidenrente soll erst und nur dann gesprochen werden, wenn die Möglichkeiten ausgeschöpft sind, welch e Eingliederungsmassnahmen zur Verbesserung der gesundheitsbedingt beeinträc htigten Erwerbsfähigkeit bie ten . Falls ein Rentenanspruch indes durch allenfalls noch vorzunehmende beruf liche Eingliederungsmassnahmen nicht mehr beeinflusst werden kann, etwa weil ein rentenbegründender Invaliditätsgrad bereits jetzt nicht gegeben ist, kann der Rentenentscheid unabhängig von allfälligen Eingliederungsmassnahmen gefällt werden ( Urteil des Bundesgerichts 8C_585/2021 vom 6. Januar 2022 E. 5.1 mit diversen Hinweisen).</w:t>
      </w:r>
    </w:p>
    <w:p>
      <w:r>
        <w:t>Die Pflicht zur Selbsteingliederung geht dabei – als Ausdruck der allgemeinen Schadenminderungspflicht – nicht nur dem Renten-, sondern auch dem gesetzli chen Eingliederungsanspruch vor (vgl. Urteil des Bundesgerichts 8C_348/2013 vom 19. September 2013 E. 6.3).</w:t>
      </w:r>
    </w:p>
    <w:p>
      <w:r>
        <w:t>Fehlt es</w:t>
      </w:r>
    </w:p>
    <w:p>
      <w:r>
        <w:t>letztlich an einer wirtschaftlich verwertbaren Resterwerbsfähigkeit, liegt eine vollständige Erwerbsunfähigkeit vor, die einen Anspruch auf eine ganze Invalidenrente begründet (BGE 138 V 457 E. 3.1 mit Hinweis; Urteil des Bundes gerichts 8C_535/2021 vom 25. November 2021 E. 5.3.3 mit Hinweisen). Das Bun desgericht hat für die altersbedingte Unverwertbarkeit der Restarbeitsfähigkeit allerdings relativ hohe Hürden aufgestellt (Urteile des Bundesgerichts 9C_755/2020 vom 8. März 2021 E. 5.4.3 und 9C_797/2019 vom 6. Januar 2020 E. 5, je mit Hinweisen). 2.</w:t>
      </w:r>
    </w:p>
    <w:p>
      <w:r>
        <w:rPr>
          <w:b/>
        </w:rPr>
        <w:t>E. 2</w:t>
      </w:r>
    </w:p>
    <w:p>
      <w:r>
        <w:t>Mit Eingabe vom 12. Oktober 2022 erhob der Versicherte , vertreten durch Rechts anwalt Figi , Beschwerde (Urk. 1). Darin beantragte er, der angefochtene Entscheid sei aufzuheben und es sei ihm spätestens ab dem 1. S eptember 2022 eine ganze Invalidenrente auszurichten. Eventualiter seien ihm berufliche Massnahmen zu gewähren , subeventualiter sei die Sache an die IV-Stelle zurückzuweisen, damit diese ein polydisziplinäres Gutachten einhole und neu über seinen Leistungsan spruch verfüge; alles unter Kosten- und Ent schädigungsfolgen zulasten der IV-Stelle (Urk. 1 S. 2). Diese schloss in der Beschwerdeantwort vom 17. November 2022 auf Abweisung der Beschwerde (Urk. 5). Die Beschwerdeantwort wurde dem Versicherten mit Verfügung vom 18. November 2 022 zur Kenntnis gebracht (Urk. 7). Das Gericht zieht in Erwägung: 1.</w:t>
      </w:r>
    </w:p>
    <w:p>
      <w:r>
        <w:rPr>
          <w:b/>
        </w:rPr>
        <w:t>E. 2.1</w:t>
      </w:r>
    </w:p>
    <w:p>
      <w:r>
        <w:t>Die Beschwerdegegnerin erwog im angefochtenen Entscheid, die Tätigkeit als Taxichaufffeur sei dem Beschwerdeführer nicht mehr zumutbar. In einer ange passten körperlich leichten Tätigkeit oder Bürotätigkeit könne er indessen eine volle Arbeitsfähigkeit erlangen (Urk. 2). Dem fügte sie in der Beschwerdeantwort nichts hinzu (Urk. 5).</w:t>
      </w:r>
    </w:p>
    <w:p>
      <w:r>
        <w:rPr>
          <w:b/>
        </w:rPr>
        <w:t>E. 2.2</w:t>
      </w:r>
    </w:p>
    <w:p>
      <w:r>
        <w:t>Der Beschwerdeführer hielt indessen dafür , e r könne unstrittig nicht mehr in der angestammten Tätigke it arbeiten, verfüge über keinen Lehrabschluss, habe Jahr zehnte als Taxifahrer gearbeitet und sei rund 62 Jahre alt. Aufgrund seines Alters habe die Beschwerdegegnerin ein Standortgespräch als sinnlos erachtet. Er habe nie eine Weiterbildung absolviert, so dass er keine neueren Maschinen, geschweige denn computergesteuerte Geräte bedienen könne. Ein e Bürotätigkeit sei ohne langjährige Schulbildung bzw. Umschulung und angesichts seiner Deutschkenntnisse nicht realistisch. Welche leichten Tätigkeiten zumutbar sein solle n , werde nicht konkretisiert. D ie Restarbeitsfähigkeit sei so nicht verwertbar. Da er auch nicht mit Eingliederungsmassnahmen unterstützt werde, habe er Anspruch auf eine ganze Rente ( Urk. 1 Ziff. 6) .</w:t>
      </w:r>
    </w:p>
    <w:p>
      <w:r>
        <w:t>Eventualiter habe d ie B eschwerdegegnerin den G rundsat z «Eingliederung vor Rente» verletzt; sie habe in Verletzung des Untersuchungsgrundsatzes/der Rechts anwendung von Amtes wegen nicht</w:t>
      </w:r>
    </w:p>
    <w:p>
      <w:r>
        <w:t>über berufliche Massnahmen verfügt (Urk. 2 Ziff. 7). Subeventualiter sei das strukturierte Beweisverfahren auf alle Arten von Gesundheitsschädigung anzuwenden. D ie B eschwerdegegnerin habe ihn weder begutachtet , noch sich vom Regionalen Ärztlichen Dienst (RAD) beraten lassen und damit den Untersuchungsgrundsatz verletzt (Urk. 2 Ziff. 8). 3.</w:t>
      </w:r>
    </w:p>
    <w:p>
      <w:r>
        <w:t>3.1</w:t>
      </w:r>
    </w:p>
    <w:p>
      <w:r>
        <w:t>Nach der Hospitalisation in Griechenland und</w:t>
      </w:r>
    </w:p>
    <w:p>
      <w:r>
        <w:t>weiteren Abklärungen in der Schweiz erachteten d ie Ärzte der Klinik Y.___</w:t>
      </w:r>
    </w:p>
    <w:p>
      <w:r>
        <w:t>im Bericht vom 29. November 2021 einen cerebrovaskulären ischä mischen Insult im Vermis am 5. August 2021 als bildgebend objektiviert bei aber unklarer Ätiologie (detaillierte Untersuchungsergebnisse, Urk. 6/7/4 und 6/7/7 f.) . K linisch wurden eine Ptosis links (anamnestisch vorbestehend) sowie eine Abdu zen s parese links (auch Urk. 6/7/7 f.: Doppelbilder beim Blick nach links verstärkt) konstatiert und Werte von 0 Punkten auf der N ational Institutes of Health Stroke</w:t>
      </w:r>
    </w:p>
    <w:p>
      <w:r>
        <w:t>Scale (NIHSS) sowie von 2 Punkten auf der m odified Rankin Scale</w:t>
      </w:r>
    </w:p>
    <w:p>
      <w:r>
        <w:t>( mRS ) festge halten (dazu im Detail: Urk. 6/7/7).</w:t>
      </w:r>
    </w:p>
    <w:p>
      <w:r>
        <w:t>Aus dem Bericht geht weiter hervor, dass am 26. November 2021 (anamnestisch ohne Hinweis für schlaganfallverdächtige Ereignisse und bei persistierenden Dop pelbildern bei erstgenannte r Diagnose) erstmals eine kleine subakute Ischämie zerebellär rechts festgestellt und als neues ischämies Ereignis unter Sekundärpro phylaxe unter</w:t>
      </w:r>
    </w:p>
    <w:p>
      <w:r>
        <w:t>Plavix gewertet wurde. Zentrale Bedeutung komme somit der Suche nach einem Vorhofflimmern zu, differenzialdiagnostisch sei eine mikroan giopat h ische Genese denkbar.</w:t>
      </w:r>
    </w:p>
    <w:p>
      <w:r>
        <w:t>Unter dem Titel «Arbeitsfähigkeit» wurde angefügt, im Verlauf sei eine ophtalm o lo g i sche Untersuchung mit Behandlungsversuch mit Prismenbrille indiziert . Eine solche werde vom Beschwerdef ührer aktuell aber nicht gewünscht , es werde um eine hausärztliche Anmeldung gebeten (Urk. 6/7/2-4). Zudem wurde dem Beschwerdeführer zumindest im ersten Bericht vom 4. November 2021 explizit die Fahreignung infolge Diplopie abgesprochen (vgl. Urk. 6/7/6). 3.2</w:t>
      </w:r>
    </w:p>
    <w:p>
      <w:r>
        <w:t>Dr. med. Z.___ , Facharzt für Allgemeinmedizin, führte im Beric ht vom 4. April 2022 unter Hinweis auf obgenannte Diagnosen aus, es liege eine Abdu zensparese links vor, die er im Verlauf nicht genügend beurteilen könne, weshalb er den B eschwerdeführer an das Y.___ , Klinik für Neurologie überwiesen habe. Jener habe sich gesamthaft gut erholt. Geblieben seien die Doppelbilder (im Vorbericht zusätzlich leicht verminderte Sensorik von Arm und Bein rechts, Urk. 6/7/17) , weswegen er nicht mehr Autofahren könne und in der aktuellen Tätigkeit als Taxifahrer zu 100 % arbeitsunfähig sei. Noch zumutbar sei ihm eine angepasste Tätigkeit. Dr. Z.___ wies darauf hin, dass sei tens des Y.___ eine Fahruntauglichkeit attestiert worden und eine Nachkontrolle im Herbst 2022 vorgesehen sei; er über weise den Fall «jetzt» zur Beurteilung der Fahrtauglichkeit an die Neurologie und Opthalmologie des Y.___ (Urk. 6/ 20/ 23-27).</w:t>
      </w:r>
    </w:p>
    <w:p>
      <w:r>
        <w:t>Auf der E-Mail-Anfrage des Krankentaggeldversicherers vom 9. Mai 2022, worin dieser um</w:t>
      </w:r>
    </w:p>
    <w:p>
      <w:r>
        <w:t>eine Beschreibung der möglichen angepassten Tätigkeiten ersuchte, vermerkte Dr. Z.___ sodann handschriftlich «leichtere körperliche Tätigkeiten oder Bürotätigkeiten möglich» (Urk. 6/20/11). 3. 3</w:t>
      </w:r>
    </w:p>
    <w:p>
      <w:r>
        <w:t>Vom 8. bis 9. April 2022 war der Beschwerdeführer in der Klinik für Neuro logie des Y.___ hospitalisiert. Im Austrittsbericht vom 9. April 2022 wurde neben dem bekannten ischämi sch en Hirn in farkt vom 5. August 2021 neu eine transistorische ischämische Attacke im vertebrobasiliären Stromgebiet am 8. April 2022 diag nostiziert . B ildgebend bestehe kein Anhalt für einen akuten oder subakuten Infarkt. Klini sch hätten sich beim Eintritt nach der notfallmässigen Zuweisung per Sanität ein vorbekanntes minimes A bduktionsdefizit links, da s seit August 2021 bestehe, sowie eine neu aufgetretene Dysarthrie (leichte Artikulations-, keine Sprechstörung) feststellen lassen, entsprechend einem NIHSS-W ert von 2 Punkten. Während der Überwachung habe sich der Beschwer d eführer bis auf die vorbekannte Okulomotorikstörung beschwerdefrei gezeigt. Bei Regredienz der Symptomatik sei auf eine Lysetherapie verzichtet worden. Z usätzlich zur vorbe stehenden Therapie mit Clopidogrel begonnen worden sei</w:t>
      </w:r>
    </w:p>
    <w:p>
      <w:r>
        <w:t>eine Thrombozytenag gregationshemmung mit Apsirin</w:t>
      </w:r>
    </w:p>
    <w:p>
      <w:r>
        <w:t>C ardio für drei Monate. Eine interventionelle Behandlung der gemäss</w:t>
      </w:r>
    </w:p>
    <w:p>
      <w:r>
        <w:t>c CT mutmasslich höhergradigen</w:t>
      </w:r>
    </w:p>
    <w:p>
      <w:r>
        <w:t>Vertrebralisabgangsste nose rechts sei bei anlagebedingt hypolastischem Gefäss und links dominanter Arteria</w:t>
      </w:r>
    </w:p>
    <w:p>
      <w:r>
        <w:t>verteb ralis nicht indiziert . B ei neuerlicher Symptomatik sei eine solche gegebenenfalls zu reevaluieren (Urk. 6/20/17-20).</w:t>
      </w:r>
    </w:p>
    <w:p>
      <w:r>
        <w:t>Ferner wurde n im Austrittsbericht diffuse Muskelschmerzen des rechte n Bein s , Erstdiagnose am 18. März 2022, festgehalten. Differentialdiagnostisch handle es sich um eine reaktivierte Arthrose (röntgenologisch: geringe degenerative Verän derungen am lateralen Tibiaplateau , ossäre Ausziehung am Oberpol der Patella bei Ansatztendinose der Quadrizepssehne) oder Muskelkrämpfe bei übermässigem Alkoholkonsum (1,9 ‰ ). 3.4</w:t>
      </w:r>
    </w:p>
    <w:p>
      <w:r>
        <w:t>In der hierauf durchgeführten CT-A ngiographie liess sich gemäss Bericht des Y.___</w:t>
      </w:r>
    </w:p>
    <w:p>
      <w:r>
        <w:t>vom 14. April 2022 eine arteriosklerotisch bedingte mehr als 50%ige Abgangss tenose der hypoplastischen Arteria ver teb ralis rechts darstellen. Darüber h inaus habe sich ein stabiler Befund in der Dopplersonografie mit 10- bis 40%iger Abgangsstenose der Arteria</w:t>
      </w:r>
    </w:p>
    <w:p>
      <w:r>
        <w:t>carotis</w:t>
      </w:r>
    </w:p>
    <w:p>
      <w:r>
        <w:t>interna</w:t>
      </w:r>
    </w:p>
    <w:p>
      <w:r>
        <w:t>beidseits auf dem Boden einer mäs siggradigen Atheromatose der extrakraniellen Hirngefässe gezeigt . Die Ärzte empfahlen neben der doppelten Plättchenaggregationshemmung , einer intensivierte n cholesterinse n kenden Therapie und generell regelmässigen Kontrolle n sowie einer konsequenten Therapie der vaskulären Risikofakt o ren auch ein a erobes Ausdauertraining moderater Intensität (Urk. 6/20/13).</w:t>
      </w:r>
    </w:p>
    <w:p>
      <w:r>
        <w:t>Besonders hervorgehoben wurde im Bericht der Neurostatus. Danach wurden Doppelbilder in der Augenbewegung angegeben, die in der Endstellung nicht mehr vorhanden seien. Ferner wurden diskrete Kribbelparästhesien an der Aus senkante der Hand und des Fusses rechts festgehalten (Urk. 6/20/15). 4. 4. 1</w:t>
      </w:r>
    </w:p>
    <w:p>
      <w:r>
        <w:t>Der Untersuchungsgrundsatz ( Art. 61 lit. c ATSG ) verpflichtet das kantonale Gericht (unter Vorbehalt der Mitwirkungspflichten der Parteien), von sich aus für die richtige und vollständige Abklärung des rechtserheblichen Sachverhalts zu sorgen. Abklärungsmassnahmen müssen vorgenommen oder veranlasst werden, wenn dazu aufgrund der Parteivorbringen oder anderer sich aus den Akten erge bender Anhaltspunkte hinreichender Anlass besteht.</w:t>
      </w:r>
    </w:p>
    <w:p>
      <w:r>
        <w:t>Die Untersuchungspflicht dauert so lange, bis über die für die Beurteilung des streitigen Anspruchs erfor derlichen Tatsachen hinreichende Klarheit besteht. Im Sozialversicherungsrecht hat das Gericht seinen Entscheid, sofern das Gesetz nicht etwas Abweichendes vorsieht, nach dem Beweisgrad der überwiegenden Wahrscheinlichkeit zu fällen. Die blosse Möglichkeit eines bestimmten Sachverhalts genügt den Beweisanfor derungen nicht. Das Gericht hat vielmehr jener Sachverhaltsdarstellung zu fol gen, die es von allen möglichen Geschehensabläufen als die wahrscheinlichste würdigt (vgl. Urteil des Bundesgerichts 8C_521/2021 vom 22. März 2022 E. 3.1.1 und 3.1.2 mit Hinweisen insbesondere auf BGE146 V 240 E. 8.1 und 144 V 427 E. 3.2). 4.2</w:t>
      </w:r>
    </w:p>
    <w:p>
      <w:r>
        <w:t>Die Funktion interner RAD-Berichte besteht ferner</w:t>
      </w:r>
    </w:p>
    <w:p>
      <w:r>
        <w:t>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4.3</w:t>
      </w:r>
    </w:p>
    <w:p>
      <w:r>
        <w:t>In den vorstehend zitierten medizinischen Unterlagen sind gehäufte – konkret drei – ischämische Ereignis se innert neun Monaten dokumentiert, wobei die jeweilige Symptomatik aber höchstens leicht war und schnell besserte. Ein Ein griff ist aus fachärztlicher Sicht bei der über 50%ige n Abgangsstenose der Arteria</w:t>
      </w:r>
    </w:p>
    <w:p>
      <w:r>
        <w:t>vertebrales rechts nicht angezeigt, womit es (zumindest bis auf weiteres) bei einer medikamentösen Therapie und regelmässig en Kontrolle sein Bewenden hat.</w:t>
      </w:r>
    </w:p>
    <w:p>
      <w:r>
        <w:t>K örperlich schwere und mittelschwere Tätigkeiten stehen nicht zur Diskussion. Als Einschränkung in einer körperlich leichten Tätigkeit verblieben ist eine Seh störung. Die Abduzen s parese wird allerdings als minim beschrieben und die Dop pelbilder sind nach Angaben des Beschwerdeführers nur in der Augenbewegung, nicht aber in der Endstellung vorhanden. Insoweit überrascht es auch nicht, dass er bis anhin auf die angebotene ophtalmologische Untersuchung bzw. einen Behandlungsversuch mit Prismenbrille verzichtet hat. Die angegebenen NIHSS- und mRS -Werte sprechen ebenfalls gegen eine mehr als</w:t>
      </w:r>
    </w:p>
    <w:p>
      <w:r>
        <w:t>leichte Beeinträchtigung infolge der ischämischen Ereignisse.</w:t>
      </w:r>
    </w:p>
    <w:p>
      <w:r>
        <w:t>Darüberhinausgehende Beschwerden und Funktionseinschränkungen wurden sei tens des Beschwerdeführers keine vorgebracht. Unter diesen Umständen besteht aufgrund des einmaligen Hinweises in den Akten auf einen übermässigen Alko holkonsum als mögliche Ursache der Wadenkrämpfe noch kein zureichender Grund zur Annahme eines weiter abzuklärenden, allenfalls invalidisierenden Suchtleidens. Dagegen spricht auch die von ihm angegebene langjährige, bis zuletzt ausgeübte Tätigkeit als Taxifahrer. Die Kniebeschwerden wurden zudem bereits abgeklärt . Der Ausschluss körperlich anstrengender Tätigkeit en bzw. die Beschränkung auf eine körperlich leichte Tätigkeiten trägt sowohl den im Zusam menhang mit den ischämischen Ereignissen erhobenen neuroangiologischen als auch den Röntgenbefunden betreffend das Knie genügend Rechnung . 4.4</w:t>
      </w:r>
    </w:p>
    <w:p>
      <w:r>
        <w:t>Der m edizinische Sachverhalt erweist sich demnach</w:t>
      </w:r>
    </w:p>
    <w:p>
      <w:r>
        <w:t>nicht als komplex und wurde soweit erforderlich fachärztlich</w:t>
      </w:r>
    </w:p>
    <w:p>
      <w:r>
        <w:t>abgeklärt. Die vom Hausarzt postulierte hohe Arbeitsfähigkeit in einer leichten körperlichen Tätigkeit korreliert mit der fach ärztlich postulierte n, nur leichte n Beeinträchtigung im Alltag sowie der seitens des Beschwerdeführers fehlenden Ausschöpfung der therapeutischen Möglichkei ten. Sich widersprechende ärztliche Beurteilungen oder vom Beschwerdeführer zusätzlich geklagte Beschwerden liegen nicht vor. Damit besteht kein Anlass für weitere medizinische Abklärungen oder den B eizug d es RAD ( entsprechend dem Sube ventualantrag des Beschwerdeführers) im Hinblick auf das Erreichen wenigstens eines Mindestinvaliditätsgrads von 40 % .</w:t>
      </w:r>
    </w:p>
    <w:p>
      <w:r>
        <w:t>An dieser Stelle</w:t>
      </w:r>
    </w:p>
    <w:p>
      <w:r>
        <w:t>ist anzumerken, dass der Beschwerdeführer seit Beginn seiner Arbeitstätigkeit in der Schweiz fast durchwegs ein sehr tiefes Einkommen im IK-Auszug auswies , soweit er überhaupt entsprechende Beiträge entrichtete (Urk.</w:t>
      </w:r>
    </w:p>
    <w:p>
      <w:r>
        <w:t>6/16) . Gemäss LSE 2020, Tabelle TA1_tirage_skill_level betrug der Zentral wert für Männer im Kompetenzniveau 1</w:t>
      </w:r>
    </w:p>
    <w:p>
      <w:r>
        <w:t>( einfache Tätigkeit en körperlicher oder handwerklicher Art) demgegenüber Fr. 5‘590.-- pro Monat bzw. umgerechnet auf die betriebsübliche Arbeitszeit von 41,7 Stunden Fr. 69‘931.-- im Jahr. Wie genau das Valideneinkommen im Rahmen der stark schwankenden Einkünfte, bei durchaus zu hinterfragendem Arbeitspensum, ohne Nachweis irgendwelcher seit März 2020 effektiv durch Arbeit erzielter Einkünfte und gestützt auf Art. 26 IVV festzulegen ist, kann indessen offenbleiben. 5 . 5.1</w:t>
      </w:r>
    </w:p>
    <w:p>
      <w:r>
        <w:t>Massgeblich für die Verwertbarkeit der (Rest-) Arbeitsfähigkeit ist der ausgegli chene Arbeitsmarkt (Art.</w:t>
      </w:r>
    </w:p>
    <w:p>
      <w:r>
        <w:rPr>
          <w:b/>
        </w:rPr>
        <w:t>E. 6</w:t>
      </w:r>
    </w:p>
    <w:p>
      <w:r>
        <w:t>ATSG in Verbindung mit Art. 28a Abs. 1 IVG ) . Dazu wird das Erwerbseinkommen, das die versicherte Person nach Eintritt der Invalidität und nach Durchführung der medizinischen Behandlung und all fälliger Eingliederungsmassnahmen durch eine ihr zumutbare Tätigkeit bei aus geglichener Arbeitsmarktlage erzielen könnte (sog . Invalideneinkommen), in Bezie hung gesetzt zum Erwerbseinkommen, das sie erz ielen könnte, wenn sie nicht in valid geworde n wäre (sog. Valideneinkommen ) . Dabei werden</w:t>
      </w:r>
    </w:p>
    <w:p>
      <w:r>
        <w:t>die beiden hypothetischen Erwerbseinkommen ziffernmässig möglichst genau ermittelt ( vgl. auch Art. 25 IVV) und einander gegenübergestellt, worauf sich aus der Einkommensdifferenz der Invaliditätsgrad bestimmen lässt (sog. allgemeine Methode des Einkommensvergleichs; BGE 130 V 343 E. 3.4.2, 128 V 29 E. 1). 1. 3</w:t>
      </w:r>
    </w:p>
    <w:p>
      <w:r>
        <w:t>Invalide oder von einer Invalidität (Art. 8 ATSG) bedrohte Versicherte haben gemäss Art. 8 Abs. 1 IVG sodann Anspruch auf Eingliederungsmassnahmen, soweit diese notwendig und geeignet sind, die Erwerbsfähigkeit oder die Fähig keit, sich im Aufgabenbereich zu betätigen, wieder herzustellen, zu erhalten oder zu verbessern (lit. a) ; und</w:t>
      </w:r>
    </w:p>
    <w:p>
      <w:r>
        <w:t>die Voraussetzungen für den Anspruch auf die einzel nen Massnahmen erfüllt sind (lit. b). Der Anspruch auf Eingliederungsmassnah men besteht unabhängig von der Ausübung einer Erwerbstätigkeit vor Eintritt der Invalidität. Bei der Festlegung der Massnahmen sind insbesondere zu berück sichtigen d as Alter (lit. a), der Entwicklungsstand (lit. b), die Fähi gkeiten der ver sicherten Person (lit. c) und d ie zu erwartende Dauer des Erwerbslebens ( lit. d ). Die Eingliederungsmassnahmen bestehen gemäss Abs. 3 lit. b unter anderem in M assnahmen beruflicher Art (Berufsberatung, erstmalige berufliche Ausbildung, Umschulung, Arbeitsvermittlung, Kapitalhilfe ).</w:t>
      </w:r>
    </w:p>
    <w:p>
      <w:r>
        <w:rPr>
          <w:b/>
        </w:rPr>
        <w:t>E. 7</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 00.-- anzusetzen und ausgangsgemäss der unterliegenden Beschwerdegegnerin aufzuerlegen.</w:t>
      </w:r>
    </w:p>
    <w:p>
      <w:r>
        <w:t>N 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 es über das Sozialversicherungsgericht [GSVGer] sowie § 7 der Verordnung über die Gebühren, Kosten und Entschädigungen vor dem Sozialversicherungsgericht [ GebV</w:t>
      </w:r>
    </w:p>
    <w:p>
      <w:r>
        <w:t>SVGer ] ). Die Beschwerdegegnerin ist zu verpflichten, dem obsiegenden, anwaltlich vertretenen Beschwerdeführer in Anbetracht des geringen Umfangs der Akten sowie der sich stellenden, einfachen juristischen Fragen eine Prozessentschädigung von Fr. 1'6 00.-- (inkl. MWSt. und Barauslagen) zuzusprechen. Das Gericht erkennt: 1.</w:t>
      </w:r>
    </w:p>
    <w:p>
      <w:r>
        <w:t>In Gutheissung der B eschwerde wird die Verfügung der Sozialversicherungsanstalt des Kantons Zürich, IV-Stelle, vom 22. September 2022 aufgehoben und es wird festgestellt, dass der Beschwerdeführer ab 1. September 2022 Anspruch auf eine ganze Invaliden rente hat. 2.</w:t>
      </w:r>
    </w:p>
    <w:p>
      <w:r>
        <w:t>Die Gerichtskosten von Fr. 6 00 .-- werden der Beschwerdegegnerin auferlegt.</w:t>
      </w:r>
    </w:p>
    <w:p>
      <w:r>
        <w:t>Rechnung und Einzahlungsschein werden der Kostenpflichtigen nach Eintritt der Rechtskraft zugestellt. 3.</w:t>
      </w:r>
    </w:p>
    <w:p>
      <w:r>
        <w:t>Die Beschwerdegegnerin wird verpflichtet, dem Beschwerdeführer eine Prozessentschä digung von Fr. 1’6 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