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IV.2022.00476 vom 30. Juni 2023</w:t>
      </w:r>
    </w:p>
    <w:p>
      <w:r>
        <w:t>ZH Sozialversicherungsgericht, 2023-06-30, DE</w:t>
      </w:r>
    </w:p>
    <w:p>
      <w:r>
        <w:rPr>
          <w:b/>
        </w:rPr>
        <w:t xml:space="preserve">Quelle: </w:t>
      </w:r>
      <w:r>
        <w:t>https://mcp.opencaselaw.ch/entscheid/zh_sozialversicherungsgericht_IV.2022.00476</w:t>
      </w:r>
    </w:p>
    <w:p>
      <w:r>
        <w:t>FR: ZH_SOZIALVERSICHERUNGSGERICHT IV.2022.00476 du 30 juin 2023</w:t>
      </w:r>
    </w:p>
    <w:p>
      <w:r>
        <w:t>IT: ZH_SOZIALVERSICHERUNGSGERICHT IV.2022.00476 del 30 giugno 2023</w:t>
      </w:r>
    </w:p>
    <w:p>
      <w:pPr>
        <w:pStyle w:val="Heading2"/>
      </w:pPr>
      <w:r>
        <w:t>Erwägungen</w:t>
      </w:r>
    </w:p>
    <w:p>
      <w:r>
        <w:rPr>
          <w:b/>
        </w:rPr>
        <w:t>E. 1.1</w:t>
      </w:r>
    </w:p>
    <w:p>
      <w:r>
        <w:t>X.___ , geboren 1960, seit 1989 Inhaber eines Car r osseriebetriebs , meldete sich am 1 5. Februar 2000 bei der Invalidenversicherung zum Leistungs bezug an ( Urk.</w:t>
      </w:r>
    </w:p>
    <w:p>
      <w:r>
        <w:rPr>
          <w:b/>
        </w:rPr>
        <w:t>E. 1.2</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 anspruch zu beeinflussen. Insbesondere ist die Rente bei einer wesent 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Auswirkungen des Gesundheitszustands) beruht; vorbehalten bleibt die Recht 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deswegen das Revisionsergebnis gestützt auf Art. 74 ter lit.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1.3</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 ten Leistungsfähigkeit in der konkreten erwerblichen Situation zu bestimmen. Der grundsätzliche Unterschied des ausserordentlichen Bemessungsverfahrens zur spezifischen Methode ( Art. 28a Abs. 2 IVG) besteht darin, dass die Invalidität nicht unmittelbar nach Massgabe des Betätigungsvergleichs als solchen bemessen wird. Vielmehr ist zunächst anhand des Betätigungsvergleichs die leidensbedingte Behinderung festzustellen; sodann ist aber diese im Hinblick auf ihre erwerbliche Auswirkung besonders zu gewichten. Eine bestimmte Einschränkung im funk tionellen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scheidet sich von der allgemeinen Methode des Einkommensvergleichs Unselbständigerwerbender gerade dadurch, dass bei der Einkommensermittlung nicht auf die LSE abgestellt wird, sondern deren Festsetzung unter Berücksichti gung der einzelfallbezogenen Kriterien (Betriebsgrösse, Branche, Erfahrung des Betriebsinhabers usw.) zu erfolgen hat (Urteil des Bundesgerichts I 707/06 vom 9. Juli 2007 E. 3.3.1 mit Hinweis).</w:t>
      </w:r>
    </w:p>
    <w:p>
      <w:r>
        <w:t>Nach der Rechtsprechung kann die Aufnahme einer unselbständigen Erwerbs tätigkeit als zumutbar erscheinen, wenn davon eine bessere erwerbliche Verwertung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w:t>
      </w:r>
    </w:p>
    <w:p>
      <w:r>
        <w:rPr>
          <w:b/>
        </w:rPr>
        <w:t>E. 1.4</w:t>
      </w:r>
    </w:p>
    <w:p>
      <w:r>
        <w:t>Für die Ermittlung des Valideneinkommens von selbständig erwerbstätig gewesenen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darstellt, zumal in den ersten Jahren nach Aufnahme der selbständigen Erwerbs tätigkeit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 diger Erwerbstätigkeit begnügt hat, ist dieses für die Festlegung des Validenein kommens massgebend, selbst wenn besser entlöhnte Erwerbsmöglichkeiten bestanden hätten. Das Bundesgericht hat denn auch eine Parallelisierung der Einkommen bei selbständig Erwerbenden in der Regel abgelehnt (Urteil des Bundesgerichts 8C_626/2011 vom 2 9. März 2012 E. 4.4 mit Hinweisen auf BGE 135 V 58 E. 3.4.6-7).</w:t>
      </w:r>
    </w:p>
    <w:p>
      <w:r>
        <w:rPr>
          <w:b/>
        </w:rPr>
        <w:t>E. 1.5</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rPr>
          <w:b/>
        </w:rPr>
        <w:t>E. 1.6</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 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8C_233/2021 vom 7. Juni 2021 E. 2.3 mit Hinweisen) . 1.</w:t>
      </w:r>
    </w:p>
    <w:p>
      <w:r>
        <w:rPr>
          <w:b/>
        </w:rPr>
        <w:t>E. 6</w:t>
      </w:r>
    </w:p>
    <w:p>
      <w:r>
        <w:t>/ 123). M i t Verfügung vom 1 8. Juli 2014</w:t>
      </w:r>
    </w:p>
    <w:p>
      <w:r>
        <w:t>( Urk. 6/149) hob die IV-Stelle</w:t>
      </w:r>
    </w:p>
    <w:p>
      <w:r>
        <w:t>die bisherige ganze Invalidenr ente des Versicherten</w:t>
      </w:r>
    </w:p>
    <w:p>
      <w:r>
        <w:t>auf das Ende des der Zustellung folgenden Monats auf . Das hiesige Gericht hiess die dagegen erhobene Beschwerde mit Urteil vom 6. Oktober 2015 (Prozess Nr. IV.2014.00943 ; Urk. 6/159)</w:t>
      </w:r>
    </w:p>
    <w:p>
      <w:r>
        <w:t>in dem Sinne gut , als es die Sache zu ergänzender Abk lärung an die IV-Stelle zurück wies.</w:t>
      </w:r>
    </w:p>
    <w:p>
      <w:r>
        <w:rPr>
          <w:b/>
        </w:rPr>
        <w:t>E. 6.2</w:t>
      </w:r>
    </w:p>
    <w:p>
      <w:r>
        <w:t>Seither hat sich insofern nichts geändert, als dass vorliegend weiterhin Anlass für eine Rentenrevision im Sinne von Art. 17 Abs. 1 ATSG besteht und der Renten anspruch des Beschwerdeführers in rechtlicher und tatsächlicher Hinsicht umfassend zu prüfen ist (vorstehend E. 1.2); dies unter Beachtung sämtlicher in medizinischer Hinsicht vorhandener Berichte. Für die Beurteilung der medizi nisch-theoretischen Arbeitsfähigkeit des Beschwerdeführers stützte sich die Beschwerdegegnerin auf die RAD-Stellungnahme von Dr. C.___ vom März 2020 (vorstehend E. 5.5). Dieser legte seiner Stellungnahme insbesondere das zuvor erwähnte Y.___ - Gutachten vom Mai 2013 ( Urk. 6/103), den Bericht von Dr. med. D.___ , Facharzt für Orthopädische Chirurgie und Traumatologie des Bewegungsapparates, vom Februar 2014 ( Urk. 6/120) als auch die übrigen seit der Begutachtung durch die Ärzte des Y.___ eingegangenen Berichte zugrunde und attestierte dem Beschwerdeführer ab Februar 2014 ( Dr. D.___ ) in der angestammten Tätigkeit als Carrosseriespengler eine 80%ige Arbeitsunfähigkeit und in einer angepassten Tätigkeit eine 80%ige Arbeitsfähigkeit (100 % abzüglich 20 % wegen Schmerzen, Entlastungspausen ; vgl. Urk. 6/224 S. 5 f. ).</w:t>
      </w:r>
    </w:p>
    <w:p>
      <w:r>
        <w:t>Konkrete Indizien, welche gegen diese Einschätzung sprechen, sind mit Blick auf die Aktenlage nicht ersichtlich. Für die vorliegende Beurteilung kann deshalb – der Beschwerdegegnerin folgend – darauf abgestellt werden. Ausdrücklich f estzuhalten ist allerdings , dass angesichts der aktuellen medizinischen Einschät zung von Dr. A.___</w:t>
      </w:r>
    </w:p>
    <w:p>
      <w:r>
        <w:t>vom März 2019 (vorstehend E. 5.3) in angepasster Tätigkeit möglicherweise sogar vielmehr ein vollschichtiges Pensum anzunehmen wäre , worauf auch RAD-Arzt Dr. C.___ hinwies (vgl. Urk. 6/224 S. 6 unten). Da ein weiterer Rentenanspruch des Beschwerdeführers – wie sich nachfolgend zeigen wird (vgl. nachstehend E. 7) – allerdings auch unter Annahme einer 80%igen Arbeitsfähigkeit in angepasster Tätigkeit zu verneinen ist , erweist sich die Frage einer allenfalls höheren Arbeitsfähigkeit für die vorliegende Beurteilung als nicht ausschlaggebend , w omit sich weitergehende Abklärungen und Ausfüh rungen hierzu zum jetzigen Zeitpunkt erübrigen. 6. 3</w:t>
      </w:r>
    </w:p>
    <w:p>
      <w:r>
        <w:t>Nach dem Gesagten ist somit festzuhalten, dass aus medizinischer Sicht gestützt auf die RAD-Stellungnahme von Dr. C.___</w:t>
      </w:r>
    </w:p>
    <w:p>
      <w:r>
        <w:t>seit Februar 2014 von einer 80%igen Arbeitsunfähigkeit in der bisherigen Tätigkeit sowie von einer Arbeitsfähigkeit von 80 % in einer angepassten Tätigkeit gemäss Belastungsprofil auszugehen ist . Aufgrund des seit der erfolgten Rentenzusprache veränderten Gesundheitszustandes besteht Anlass zur Rentenrevision im Sinne von Art. 17 Abs. 1 ATSG (vorstehend E. 1.2).</w:t>
      </w:r>
    </w:p>
    <w:p>
      <w:r>
        <w:rPr>
          <w:b/>
        </w:rPr>
        <w:t>E. 7</w:t>
      </w:r>
    </w:p>
    <w:p>
      <w:r>
        <w:t>4</w:t>
      </w:r>
    </w:p>
    <w:p>
      <w:r>
        <w:t>Bei der Ermittlung des hypothetischen Invalideneinkommens (vorstehend E. 1.5) stützte sich die Beschwerdegegnerin auf den Durch sch nitt der im IK-Auszug ausgewiesenen Einkommen der Jahre 2014 bis 2018 , wobei sie für das Jahr 2015 fälschlicherweise Fr. 116'600.-- ans telle d er</w:t>
      </w:r>
    </w:p>
    <w:p>
      <w:r>
        <w:t>im IK-Auszug erwähnten Fr. 113'600.-- übernahm (vgl. Urk. 6/280 S. 4; Urk.</w:t>
      </w:r>
    </w:p>
    <w:p>
      <w:r>
        <w:rPr>
          <w:b/>
        </w:rPr>
        <w:t>E. 7.1</w:t>
      </w:r>
    </w:p>
    <w:p>
      <w:r>
        <w:t>Es bleibt damit die Prüfung der erwerblichen Auswirkungen dieser Einschrän kungen vorzunehmen.</w:t>
      </w:r>
    </w:p>
    <w:p>
      <w:r>
        <w:t>Dies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(sog. Einkommensvergleich) . Erst wenn sich die beiden hypothetischen Erwerbs einkommen nicht zuverlässig ermitteln oder schätzen lassen , ist anhand des ausserordentlichen Bemessungsverfahrens ein Betätigungsvergleich anzustellen und der Invaliditätsgrad nach Massgabe der erwerblichen Auswirkungen der verminderten Leistungsfähigkeit in der konkreten erwerblichen Situation zu bestimmen ( vorstehend E. 1.3).</w:t>
      </w:r>
    </w:p>
    <w:p>
      <w:r>
        <w:rPr>
          <w:b/>
        </w:rPr>
        <w:t>E. 7.2</w:t>
      </w:r>
    </w:p>
    <w:p>
      <w:r>
        <w:t>D as hiesige Gericht hielt mit Rückweisungsurteil vom 6. Oktober 2015 (Prozess Nr. IV.2014.00943; Urk. 6/159) fest, dass die Invaliditätsbemessung des Beschwerdeführers gestützt auf das ausserordentliche Bemessungsverfahren und nicht anhand eines Einkommensvergleichs zu erfolgen habe (vgl. Erwägung</w:t>
      </w:r>
    </w:p>
    <w:p>
      <w:r>
        <w:rPr>
          <w:b/>
        </w:rPr>
        <w:t>E. 7.4</w:t>
      </w:r>
    </w:p>
    <w:p>
      <w:r>
        <w:t>des genannten Urteils). Auch m it Urteil vom 2 2. August 2017 (Prozess Nr. IV.2017.00460; Urk. 6/186) ermittelte das hiesige Gericht den Invaliditätsgrad des Beschwerdeführers</w:t>
      </w:r>
    </w:p>
    <w:p>
      <w:r>
        <w:t>anhand der ausserordentlichen Bemessungsmethode (vgl. Erwägung 6.3 des genannten Urteils). Dieser Entscheid wurde vom Bundesgericht allerdings mit Urteil vom 2 3. Mai 2018 (Prozess Nr. 9C_792/2017; Urk. 6/193) aufgehoben und die Sache wurde an die Beschwerdegegnerin zu r weiteren Abklärung zurückgewiesen. Hinsichtlich der für die Invaliditätsbemessung anwendbaren Methode äusserte sich das Bundesgericht einzig dahingehend, dass die Einwendungen des Beschwerdeführers zu den dabei verwendeten hypothe tischen Einkünften mit und ohne Invalidität nicht ohne weiteres als unbegründet bezeichnet werden können</w:t>
      </w:r>
    </w:p>
    <w:p>
      <w:r>
        <w:t>(vgl. Erwägung 4.2 des genannten Urteils).</w:t>
      </w:r>
    </w:p>
    <w:p>
      <w:r>
        <w:t>Gestützt hierauf lässt sich erkennen, dass d as hiesige Gericht die Invaliditäts bemessung des Beschwerdeführers im Rahmen des bereits im Jahr 2012 eingelei teten und ununterbrochen andauernden Revisionsverfahrens jeweils anhand der ausserordentliche n Bemessungsmethode vorgenommen ha t . Die Anwendung d ies er Invaliditätsbemessung smethode ist jedoch – entgegen der Ansicht des Beschwerdeführers (vgl. Urk. 1 S. 1</w:t>
      </w:r>
    </w:p>
    <w:p>
      <w:r>
        <w:rPr>
          <w:b/>
        </w:rPr>
        <w:t>E. 7.5</w:t>
      </w:r>
    </w:p>
    <w:p>
      <w:r>
        <w:t>Somit lassen sich die beiden hypothetischen Erwerbseinkommen zwischenzeitlich ziffernmässig möglichst genau ermittel n oder zumindest nach Massgabe der bekannten Umstände schätzen (vgl. vorstehend E. 1.3) , sodass die Werte einander gegenübergestellt werden können . Wird das Valideneinkommen von Fr. 103'37 6 .--</w:t>
      </w:r>
    </w:p>
    <w:p>
      <w:r>
        <w:t>(oder Fr. 120'568.10 ) dem Invalideneinkommen von Fr. 143'480 .-- gegenübergestellt, resultiert keine Erwerbseinbusse. In diesem Zusammenhang ist darauf hinzuweisen, dass d ie Rente der Invalidenversicherung grundsätzlich eine Erwerbsausfall-Versicherungsleistung ist . Versichert ist nicht der Gesundheits schaden an sich, sondern der durch den Gesundheitsschaden verursachte Verlust der Erwerbsmöglichkeit ( Art. 1a lit. b IVG; Art. 7 Abs. 1, Art. 8 Abs. 1 ATSG). Umgekehrt deckt die Invalidenversicherung nur diejenigen Erwerbsverluste ab, die durch Gesundheitsbeeinträchtigungen verursacht sind, nicht Einbussen, die auf andere Gründe (z.B. wirtschaftliche oder persönliche) zurückzuführen sind. Der Invaliditätsgrad wird deshalb bei Erwerbstätigen so bestimmt, dass das Einkommen, welches der Versicherte ohne Gesundheits beeinträchtigung erzielen könnte, demjenigen Einkommen gegenübergestellt wird, das er nach Eintritt des Gesundheitsschadens erzielt beziehungsweise bei zumutbarer Tätigkeit erzielen könnte ( Art.</w:t>
      </w:r>
    </w:p>
    <w:p>
      <w:r>
        <w:rPr>
          <w:b/>
        </w:rPr>
        <w:t>E. 11</w:t>
      </w:r>
    </w:p>
    <w:p>
      <w:r>
        <w:t>S .</w:t>
      </w:r>
    </w:p>
    <w:p>
      <w:r>
        <w:t>4). Dieses Vorgehen ist nicht zu beanstanden. Entsprechend errechnet sich ein hypothetisches Invaliden einkommen von Fr.</w:t>
      </w:r>
    </w:p>
    <w:p>
      <w:r>
        <w:rPr>
          <w:b/>
        </w:rPr>
        <w:t>E. 14</w:t>
      </w:r>
    </w:p>
    <w:p>
      <w:r>
        <w:t>3 ' 4 80 .-- ( bei einer attestieren Restarbeitsfähigkeit von 80 % in angepasster Tätigkeit; 2014 von Fr. 62'600.--; 2015 von Fr. 113'600.--; 2016 von Fr. 193'800.--; 2017 von Fr. 205'300.--; 2018 von Fr. 142'100.--; vgl. Urk. 11 S. 4). Die im vorliegenden Beschwerdeverfahren einverlangten persön lichen Steuererklärungen des Beschwerdeführers und seiner Ehefrau (wobei im Gegensatz zum IK-Auszug nicht die Brutto-, sondern die Nettolöhne aufgeführt werden)</w:t>
      </w:r>
    </w:p>
    <w:p>
      <w:r>
        <w:t>bestätigen das in all den Jahren effektiv erzielte hohe Einkommen. Der Steuererklärung für das Jahr 2014 ist ein Einkommen des Beschwerdeführers aus selbständiger Erwerbstätigkeit in der Höhe von Fr. 56'600.-- zu entnehmen (vgl. Urk. 14/8 S. 2). Der Steuererklärung für das Jahr 2015 sind Fr. 102'581.-- (vgl. Urk. 14/7 S. 2), für das Jahr 2016 Fr. 175'135.-- (vgl. Urk. 14/6 S. 2), für das Jahr 2017 Fr. 185'557.-- (vgl. Urk. 14/5 S. 2), für das Jahr 2018 Fr. 128'443.-- (vgl. Urk. 14/4 S. 2), für das Jahr 2019 Fr. 137'819. -- (vgl. Urk. 14/3 S. 2) sowie für das aufgrund der Corona-Pandemie nicht auss agekräftige Jahr 2020 Fr. 70'701.-- (vgl. Urk. 14/2 S. 2) und für das Jahr 2021 Fr. 177'228.-- (vgl. Urk. 14/1 S. 2) zu entnehmen.</w:t>
      </w:r>
    </w:p>
    <w:p>
      <w:r>
        <w:rPr>
          <w:b/>
        </w:rPr>
        <w:t>E. 16</w:t>
      </w:r>
    </w:p>
    <w:p>
      <w:r>
        <w:t>ATSG; Art. 28a Abs. 1 IVG). Wie sich gezeigt hat, erleidet der Beschwerdeführer keinen Erwerbsaufall, weshalb die verfügte Rentenaufhebung zu Recht erfolgt ist. 7 . 6</w:t>
      </w:r>
    </w:p>
    <w:p>
      <w:r>
        <w:t>Der Vollständigkeit halber bleibt festzuhalten, dass sich der aktuelle Abklärungs bericht für Selbständigerwerbende vom 3 0. April 2020 ( Urk. 6/221) als nicht beweiskräftig erweist , zumal es sich dabei lediglich um eine reine Aktenbeurtei lung handelt und sich die Abklärungsperson einzig auf die Angaben der voran gegangenen Abklärungsberichte und die damaligen Aussagen des Beschwerde führers stützte, ohne diese vor Ort effektiv eruiert zu haben. So bleibt im aktuellen Bericht beispielsweise unklar, ob das Unternehmen seit der letztmaligen Abklärung gewachsen ist, wie viele Stellenprozente bestehen oder wer als Geschäftsführer fungiert. B eim Betätigungsvergleich werden als Aufgabenbe reiche sodann einzig «administrative Arbeiten (Rechnungen schreiben, Unter lagen einordnen, Kostenschätzungen vornehmen, Telefonate führen usw.)» sowie « Carrosseriespengler (Spengler-, Lackierungs-, Reparaturarbeiten)» aufgeführt, wogegen der Aufgabenbereich als «Geschäftsführer mit Einzelunterschrift» fehlt (vgl. Urk. 6/221 S. 3). Soweit der Beschwerdeführer vorbringt, es handle sich bei seiner Garage u m eine Einzelfirma (vgl. Urk. 13 S. 2 oben), erschliesst sich dies nicht mehr ohne weiteres . So ist der Beschwerdeführer als Gesellschafter und Geschäftsführer mit Einzelunterschrift der Carrosserie X.___ GmbH im Handelsregister des Kantons Zürich eingetragen (vgl. https://zh.chregister.ch/cr-portal/auszug/auszug.xhtml?uid=CHE-112.440.518 , zuletzt besucht am 2 3. Mai 2023) . G emäss Abklärungsbericht vom April 2020 ( Urk. 6/221) sowie der Homepage der Carrosserie X.___ GmbH ( https:// F.___ /team/ , zuletzt besucht am 2 3. Mai 2023) ist der Beschwerdeführer Chef über sieben Mitarbei tende. Dass der Beschwerdeführer nur unqualifizierte Büroarbeit verrichte und keine Führungsaufgaben anfallen würden (vgl. Urk. 6/170 S. 3; Urk. 6/221 S. 6 ) , kann</w:t>
      </w:r>
    </w:p>
    <w:p>
      <w:r>
        <w:t>unter diesen Umständen zwar anfänglich noch nachvollz ogen werden , ist im Verlauf jedoch nicht mehr glaubhaft. Vielmehr ist mit überwiegender Wahrscheinlichkeit davon auszugehen, dass der Beschwerdeführer auch leitende und führende, allenfalls auch beratende Aufgaben ausfüllt, zumal niemand anderes als Geschäftsführer ausgewiesen wird.</w:t>
      </w:r>
    </w:p>
    <w:p>
      <w:r>
        <w:t>Ausserdem</w:t>
      </w:r>
    </w:p>
    <w:p>
      <w:r>
        <w:t>erschliesst sich die Aussage des Beschwerdeführers nicht mehr , wonach die Kapazität im eigenen Betrieb aufgrund der Grösse und der bescheidenen Kenntnisse nur 50 % betrage (vgl. Urk. 6/221 S. 6 ), wurde doch f ür die Administration zwischenzeitlich</w:t>
      </w:r>
    </w:p>
    <w:p>
      <w:r>
        <w:t>zusätz lich E.___ als Business Manager</w:t>
      </w:r>
    </w:p>
    <w:p>
      <w:r>
        <w:t>angestellt (vgl. Urk. 6/221 S. 2 Ziff. 5.1; vgl. auch https:// F.___ /team/ , zuletzt besucht am 2 3. Mai 2023) . Es stellt sich die Frage, ob der Beschwerdeführer dessen Aufgaben nicht selbst hätte übernehmen oder sich die entsprechenden Fähigkeiten zumindest über die Jahre hinweg im Rahmen der Schadenminderungspflicht hätte aneignen können. Dies ist für die vorliegende Beurteilung indessen nicht weiter von Bedeutung. Schliesslich</w:t>
      </w:r>
    </w:p>
    <w:p>
      <w:r>
        <w:t>bleibt zu erwähnen, dass die Abklärungsperson für das Invalidenein kommen</w:t>
      </w:r>
    </w:p>
    <w:p>
      <w:r>
        <w:t>auf den Lohn im Bereich «Motorfahrzeugreparaturen» ab gestellt hat (vgl. Urk. 6/221 S. 6 unten), obwohl dem Beschwerdeführer diese Tätigkeit gerade nicht mehr zumutbar ist. 7 . 7</w:t>
      </w:r>
    </w:p>
    <w:p>
      <w:r>
        <w:t>Zuletzt erweist sich die vorgängige Durchführung von Eingliederungsmass nahmen (vorstehend E. 1.6) trotz langjährigem Rentenbezug und fortgeschritte nem Alter vorliegend als nicht notwendig respektive zweckmässig . Der Beschwer deführer war ununterbrochen erwerbstätig, womit eine langjährige Abwesenheit vom Arbeitsmarkt ausser Betracht fällt. Zudem hat er sich bereits selbst optimal eingegliedert und hat bisher auch nie geltend gemacht, in einer anderen Tätigkeit eingegliedert werden zu wollen. Im Zeitpunkt der ursprünglich rentenaufheben den Verfügung aus dem Jahr 2014 wäre dem Beschwerdeführer eine Betriebsauf gabe und das Finden einer angepassten Arbeitsstelle ohne weiteres zumutbar gewesen , ist dies doch nur unter strengen Voraussetzungen unzumutbar (vorstehend E. 1.3). D ie Beschwerdegegnerin hätte – wenn die selbständige Tätig keit nicht gut gelaufen wäre –</w:t>
      </w:r>
    </w:p>
    <w:p>
      <w:r>
        <w:t>vom Beschwerdeführer ohne weiteres</w:t>
      </w:r>
    </w:p>
    <w:p>
      <w:r>
        <w:t>verlang en können , eine angepasste unselbständige Tätigkeit aufzunehmen. Eingliederungs massnahmen sind darauf ausgerichtet, eine versicherte Person im Arbeitsmarkt einzugliedern. Dies war vorliegend nicht notwendig. Da die selbständige Tätigkeit des Beschwerdeführers über all die Jahre gut ge l aufen ist , der Beschwerdeführer sich dort optimal selbst eingegliedert und dabei trotz den gesundheitlichen Einschränkungen ein gutes Einkommen erzielt hat , erübrigt sich vorliegend die v orgängige Durchführung von Eingliederungsmassnahmen . 7 . 8</w:t>
      </w:r>
    </w:p>
    <w:p>
      <w:r>
        <w:t>Nach dem Gesagten hob d ie Beschwerdegegnerin d ie Rente des Beschwerdefüh rers daher zu Recht per Ende August 2014 auf.</w:t>
      </w:r>
    </w:p>
    <w:p>
      <w:r>
        <w:t>Die angefochtene Verfügung erweist sich demnach als rechtens, was zur Abweisung der Beschwerde führt. 8 .</w:t>
      </w:r>
    </w:p>
    <w:p>
      <w:r>
        <w:t>Da es im vorliegenden Verfahren um die Bewilligung oder Verweigerung von IV-Leistungen geht, ist das Verfahren kostenpflichtig. Die Gerichtskosten sind nach dem Verfahrensaufwand und unabhängig vom Streitwert festzulegen ( Art. 69 Abs. 1 bis IVG) und auf Fr. 900.-- anzusetzen. Entsprechend dem Ausgang des Verfahrens sind sie de m unterliegenden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Dr. iur . O.___ - Sozialversiche 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