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IV.2022.00470 vom 12. Januar 2023</w:t>
      </w:r>
    </w:p>
    <w:p>
      <w:r>
        <w:t>ZH Sozialversicherungsgericht, 2023-01-12, DE</w:t>
      </w:r>
    </w:p>
    <w:p>
      <w:r>
        <w:rPr>
          <w:b/>
        </w:rPr>
        <w:t xml:space="preserve">Quelle: </w:t>
      </w:r>
      <w:r>
        <w:t>https://mcp.opencaselaw.ch/entscheid/zh_sozialversicherungsgericht_IV.2022.00470</w:t>
      </w:r>
    </w:p>
    <w:p>
      <w:r>
        <w:t>FR: ZH_SOZIALVERSICHERUNGSGERICHT IV.2022.00470 du 12 janvier 2023</w:t>
      </w:r>
    </w:p>
    <w:p>
      <w:r>
        <w:t>IT: ZH_SOZIALVERSICHERUNGSGERICHT IV.2022.00470 del 12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 nach Ablauf dieses Jahres zu mindestens 40 % invalid (Art. 8 ATSG) sind.</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8C_384/2022 vom 9. November 2022 E. 2.3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8C_384/2022 vom 9. November 2022 E. 2.3, je mit Hinweisen).</w:t>
      </w:r>
    </w:p>
    <w:p>
      <w:r>
        <w:rPr>
          <w:b/>
        </w:rPr>
        <w:t>E. 1.6</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w:t>
      </w:r>
    </w:p>
    <w:p>
      <w:r>
        <w:rPr>
          <w:b/>
        </w:rPr>
        <w:t>E. 1.7</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eingetreten war, oder wenn sie selber Folge eines körperlichen oder geistigen Gesundheitsschadens waren, dem Krankheitswert zukam. Ein invalidisierender psychischer Gesundheitsschaden fehlte demgegenüber, wo in der Begutachtung im Wesentlichen nur Befunde erhoben wurden, welche in der Sucht ihre hinreichende Erklärung fanden (Hinweise zur bisherigen Rechtsprechung in BGE 145 V 215 E. 4.1).Diese bisherige Rechtsprechung änderte das Bundesgericht mit BGE 145 V 215 dahingehend, dass - fachärztlich einwandfrei diagnostizierten - Abhängigkeitssyndromen beziehungsweise Substanzkonsumstörungen nicht zum vornherein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Abhängigkeitssyndrome (E. 6.2) .</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9C_529/2021 vom 26. Juli 2022 E. 3.2.1). 2.</w:t>
      </w:r>
    </w:p>
    <w:p>
      <w:r>
        <w:rPr>
          <w:b/>
        </w:rPr>
        <w:t>E. 2</w:t>
      </w:r>
    </w:p>
    <w:p>
      <w:r>
        <w:t>Die Versicherte erhob am 8. September 2022 Beschwerde gegen die Verfügung vom 4. August 2022 (Urk. 2) und beantragte, diese sei aufzuheben , und es sei ihr eine ganze Rente ab Mai 2022 zuzusprechen, eventuell sei ein Gerichtsgutachten einzuholen, subeventuell sei die Sache zur Einholung eines Gutachtens und zur Neuverfügung an die Beschwerdegegnerin zurückzuweisen (Urk. 1 S. 2).</w:t>
      </w:r>
    </w:p>
    <w:p>
      <w:r>
        <w:t>Die IV-Stelle beantragte mit Beschwerdeantwort vom 11. Oktober 2022 (Urk.</w:t>
      </w:r>
    </w:p>
    <w:p>
      <w:r>
        <w:rPr>
          <w:b/>
        </w:rPr>
        <w:t>E. 2.1</w:t>
      </w:r>
    </w:p>
    <w:p>
      <w:r>
        <w:t>Die Beschwerdegegnerin ging in der angefochtenen Verfügung (Urk. 2) davon aus, die Beschwerdeführerin sei aus versicherungsmedizinischer Sicht voll arbeitsfähig , und es sei ihr zumutbar, ein rentenausschliessendes Einkommen zu erzielen (S. 1). Da Hilfsarbeiten auf dem ausgeglichenen Arbeitsmarkt grundsätzlich altersunabhängig nachgefragt würden, sei die Verwertbarkeit durchaus gegeben (S. 2 oben). Gemäss Einschätzung durch den Regionalen Ärztlichen Dienst (RAD) sei dem Arztbericht der Behandlerin im Vergleich zum Jahr 2013 keine wesentliche Veränderung der gesundheitlichen Situation zu entnehmen. Abgesehen von der bereits seit vielen Jahren etablierten Psychotherapie hätten auch keine weiteren therapeutischen Massnahmen stattgefunden.</w:t>
      </w:r>
    </w:p>
    <w:p>
      <w:r>
        <w:rPr>
          <w:b/>
        </w:rPr>
        <w:t>E. 2.2</w:t>
      </w:r>
    </w:p>
    <w:p>
      <w:r>
        <w:t>Die Beschwerdeführerin stellte sich demgegenüber auf den Standpunkt (Urk. 1), nachdem der Gutachter im September 2013 von einem reinen Suchtgeschehen ohne relevante psychiatrisch-psychotherapeutische Folgeschäden ausgegangen sei, welches aus versicherungsmedizinischer Sicht keine verminderte Leistungsfähigkeit begründen könne, seien gestützt auf die damalige Rechtsprechung die Auswirkungen der Suchterkrankung auf ihre Arbeitsfähigkeit nie untersucht worden (S. 7 f. Ziff. B.1). Seither habe sich die Rechtsprechung dahingehend geändert, dass einem fachärztlich diagnostizierten Abhängigkeitssyndrom nicht mehr von v ornherein jegliche invalidenversicherungsrechtliche Relevanz abgesprochen werden könne, sondern das strukturierte Beweisverfahren anzuwenden sei (S. 8 oben Ziff. B.1). Das Eintreten auf das erneute Leistungsbegehren bedeute, dass die Beschwerdegegnerin den Fall nach der heute geltenden Rechtsprechung beurteilen müsse, was bisher nicht geschehen sei (S. 8 Ziff. B.1 ). Abgestellt auf den Bericht der behandelnden Psychiaterin sei der Beschwerdeführerin bei einer andauernden vollständigen Arbeitsunfähigkeit eine ganze Rente ab Mai 2022 zuzusprechen (S. 8 f. Ziff. B.1).</w:t>
      </w:r>
    </w:p>
    <w:p>
      <w:r>
        <w:t>Der RAD habe festgehalten, dass eine Reintegration in den Arbeitsmarkt aus arbeitsmedizinischer Sicht aufgrund der vorliegenden Umstände (Alter, bisherige Erwerbsbiografie, fehlende Ausbildung et cetera) wohl nicht mehr möglich sein werde. Selbst wenn ihr eine Restarbeitsfähigkeit attestiert werden sollte, sei diese wirtschaftlich somit nicht verwertbar, was einen Anspruch auf eine ganze Invalidenrente begründe (S. 10 f. Ziff. B.2).</w:t>
      </w:r>
    </w:p>
    <w:p>
      <w:r>
        <w:rPr>
          <w:b/>
        </w:rPr>
        <w:t>E. 2.3</w:t>
      </w:r>
    </w:p>
    <w:p>
      <w:r>
        <w:t>Strittig und zu prüfen ist demnach der Leistungsanspruch der Beschwerdeführerin und dabei insbesondere die Frage, ob ein Revisionsgrund vorliegt. 3.</w:t>
      </w:r>
    </w:p>
    <w:p>
      <w:r>
        <w:t>Der leistungs abweisenden Verfügung vom 14. Februar 2011 (Urk. 7/15) lag im Wesentlichen der Bericht von Dr. med. Y.___ , Facharzt für Psychiatrie und Psychotherapie, vom 5. Dezember 2010 (Urk. 7/10/6-13) zugrunde. Dieser nannte als Fachdiagnose eine schwere Alkoholabhängigkeit, ständiger Substanzgebrauch (ICD-10 F.10.25), bestehend seit 18 Jahren ( S. 1 Ziff. 1.1). Gemäss eigenen Angaben trinke die Beschwerdeführerin zirka 4 bis 5 Liter Bier, verteilt über den ganzen Tag , zusätzlich rauche sie täglich eine Packung Zigaretten (S. 3 Mitte Ziff. 1. 4 ). Sie sei seit dem 8. Oktober 2010 bei Dr. Y.___ in ambulanter ärztlich-psychiatrischer Behandlung (S. 2 unten Ziff. 1.4). Aufgrund der schweren chronischen Erkrankung sei die Beschwerdeführerin langfristig auf dem freien Arbeitsmarkt arbeits un fähig. Sie habe keine Krankheitseinsicht, wiederholte stationäre und ambulante Suchttherapien seien ohne nachhaltigen Erfolg gewesen (S. 5 unten Ziff. 1.4). 4.</w:t>
      </w:r>
    </w:p>
    <w:p>
      <w:r>
        <w:t>4.1</w:t>
      </w:r>
    </w:p>
    <w:p>
      <w:r>
        <w:t>Der leistungs abweisenden Verfügung vom 8. Januar 2014 (Urk. 7/41) lag im Wesentlichen das psychi atrische Gutachten von Dr. med.</w:t>
      </w:r>
    </w:p>
    <w:p>
      <w:r>
        <w:t>Z.___ , Facharzt für Psychiatrie und Psychotherapie, vom 9. September 2013 (Urk. 7/35/1-25) zugrunde. 4.2</w:t>
      </w:r>
    </w:p>
    <w:p>
      <w:r>
        <w:t>Der Gutachter nannte folgende Diagnosen nach ICD-10 (S. 16 Ziff. 5): - Abhängigkeitssyndrom von Alkohol, gegenwärtig abstinent, aber in beschützender Umgebung (F10.21) - Abhängigkeitssyndrom von Tabak, gegenwärtig Substanzgebrauch (F17.24) - Dysthymia (F34.1) - bei depressiver Störung, gegenwärtig remittiert (F33.4) - unregelmässiger Konsum von Cannabinoiden (Z72.2) - akzentuierte (emotional instabile) Persönlichkeitszüge (Z73.1) 4.3</w:t>
      </w:r>
    </w:p>
    <w:p>
      <w:r>
        <w:t>Dr. Z.___ beschrieb einen unauffälligen Psychostatus (S. 15 Ziff. 4.1). Die akzentuierten Persönlichkeitszüge sowie vielfältige langjährige psychosoziale Belastungen hätten möglicherweise tatsächlich zu depressiven Verstimmungen geführt, die wiederum das Bedürfnis nach Alkohol gesteigert hätten. Diese Mechanismen liessen sich in einem bio-psycho-sozialen Krankheitsmodell therapeutisch verstehbar beschreiben, begründeten aber auch die versicherungsmedizinische Einordnung der Störung als «primär». Als Hauptdiagnose sei somit ein Abhängigkeitssyndrom von A lkohol anzunehmen. Der Beschwerdeführerin sei es seit den 90er Jahren unter Zuhilfenahme unterschiedlicher therapeutischer Unterstützungen immer wieder gelungen, auch über längere Zeiträume abstinent von Alkohol zu leben. Eine depressive Störung, die gegenwärtig remittiert sei, habe sich in engem Zusammenhang mit dem Konsumverhalten entwickelt. Es könne also nicht mit überwiegender Wahrscheinlichkeit davon ausgegangen werden, dass es sich dabei um eine eigenständige, vom Abhängigkeitssyndrom von Alkohol wesentlich unabhängige Störung handle. Sie zeige sich aktuell als Dysthymia (S. 19 Mitte Ziff. 6). Der Konsum der nicht ärztlich verordneten psychotropen Substanzen Alkohol, Tabak und Cannabinoide könne als «primär» im versicherungsmedizinischen Verständnis interpretiert werden. Er begründe – ausser in Zuständen der Intoxikation oder eines schweren Entzugssyndroms – keine längerfristig relevante, mehr als 20%ige Arbeitsunfähigkeit (S. 19 f. Ziff. 6). 4.4</w:t>
      </w:r>
    </w:p>
    <w:p>
      <w:r>
        <w:t>Die in den Akten postulierte depressive Störung (F33), die gegenwärtig remittiert sei, sei nicht als eigenständige Störung mit Krankheitswert anzunehmen. Unspezifische depressive Syndrome, die allfällig Ausdruck der Überforderung der Beschwerdeführerin bei psychosozialer Belastung seien, begründeten allenfalls kurzfristige Minderungen der Leistungsfähigkeit. Die ICD-10 Kriterien einer depressiven Episode seien nicht erfüllt. Der Schweregrad erreiche nicht das notwendige Ausmass. Es könne auch aufgrund der Akten ausdrücklich keine entsprechende Episode gemäss ICD-10 F32/F33 nachgewiesen werden. Es sei somit die Diagnose einer Dysthymia anzunehmen (S. 20 Mitte Ziff. 6 ). 4.5</w:t>
      </w:r>
    </w:p>
    <w:p>
      <w:r>
        <w:t>Es bestehe eine verwertbare Arbeitsfähigkeit (S. 23 Ziff. 9.5). Es seien keine besonderen Hinweise vorhanden, die schwere Defizite aufgrund eines Gesundheitsschadens und/oder eine Unzumutbarkeit zu deren Überwindung begründen könnten. Bei einem «reinen Suchtgeschehen» ohne relevante psychiatrisch-psychotherapeutische Folgeschäden könne auch aus versicherungsmedizinischer Sicht keine verminderte Leistungsfähigkeit begründet werden (S. 24 oben Ziff. 9.5 ). 5. 5.1</w:t>
      </w:r>
    </w:p>
    <w:p>
      <w:r>
        <w:t>Seit der Neuanmeldung vom 4. November 2021 (Urk. 7/57) wurden im Wesentlichen die nachfolgenden Berichte zu den Akten gereicht: 5.2</w:t>
      </w:r>
    </w:p>
    <w:p>
      <w:r>
        <w:t>Dr. med. A.___ , Fachärztin für Allgemeine Innere Medizin, nannte in ihrem Bericht vom 14. November 2021 (Urk. 7/67) folgende Diagnosen (Ziff. 2.5): - Abhängigkeitssyndrom - depressive Störung</w:t>
      </w:r>
    </w:p>
    <w:p>
      <w:r>
        <w:t>Die ambulante Behandlung durch Dr. A.___ erfolge seit dem 8. März 2011 (Ziff. 1.1) alle vier Monate (Ziff. 1.2). Die Beschwerdeführerin leide seit über 10 Jahren an einem Abhängigkeitssyndrom sowie an depressiven Episoden (Ziff. 2.1). Die aktuelle Medikation bestehe in Bisoprol 5</w:t>
      </w:r>
    </w:p>
    <w:p>
      <w:r>
        <w:t>mg und Escitalopram</w:t>
      </w:r>
    </w:p>
    <w:p>
      <w:r>
        <w:rPr>
          <w:b/>
        </w:rPr>
        <w:t>E. 6</w:t>
      </w:r>
    </w:p>
    <w:p>
      <w:r>
        <w:t>) die Abweisung der Beschwerde. Dies wurde der Beschwerdeführerin am 13. Oktober 2022 mit dem Hinweis zur Kenntnis gebracht , dass über ihren Antrag auf unentgeltliche Prozessführung (vgl. Urk. 1 S. 2) zu einem späteren Zeitpunkt entschieden werde (Urk.</w:t>
      </w:r>
    </w:p>
    <w:p>
      <w:r>
        <w:rPr>
          <w:b/>
        </w:rPr>
        <w:t>E. 6.1</w:t>
      </w:r>
    </w:p>
    <w:p>
      <w:r>
        <w:t>Gemäss höchstrichterlicher Rechtsprechung ist bei einer Neuanmeldung von Amtes wegen zu prüfen, ob seit der ersten Rentenverfügung zwischenzeitlich eine erneute materielle Prüfung des Rentenanspruchs stattgefunden hat. War dies nicht der Fall, so ist auf die Entwicklung der Verhältnisse seit der ersten Ablehnungsverfügung abzustellen.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vgl. auch BGE 133 V 108 E. 5.3 f.).</w:t>
      </w:r>
    </w:p>
    <w:p>
      <w:r>
        <w:rPr>
          <w:b/>
        </w:rPr>
        <w:t>E. 6.2</w:t>
      </w:r>
    </w:p>
    <w:p>
      <w:r>
        <w:t>Die Beschwerdeführerin meldete sich im Oktober 2010 zum ersten Mal zum Leistungsbezug an, wobei ihr Leistungsbegehren abgewiesen wurde (Sachverhalt E. 1.1). Im August 2012 meldete sie sich erneut an, worauf die Beschwerdegegnerin medizinische und erwerbliche Abklärungen tätigte und ein psychiatrisches Gutachten einholte (Sachverhalt E. 1.2). Die leistungs abweisende Verfügung vom 8. Januar 2014 (Urk. 7/41) beruhte auf einer mit dem damaligen Recht konformen Sachverhal tsabklärung und Beweiswürdigung. Daher stellt die Verfügung vom 8. Januar 2014 grundsätzlich die Vergleichsbasis bei der Beantwortung der Frage nach dem Vorliegen eines Revisionsgrundes dar (vgl. E. 2.3, E. 6.1).</w:t>
      </w:r>
    </w:p>
    <w:p>
      <w:r>
        <w:rPr>
          <w:b/>
        </w:rPr>
        <w:t>E. 6.3</w:t>
      </w:r>
    </w:p>
    <w:p>
      <w:r>
        <w:t>Damals stand die Alkoholabhängigkeit der Beschwerdeführerin im Zentrum ihrer Beschwerden. Nach der damaligen Rechtslage führten Suchterkrankungen als solche jedoch nicht zu einer Invalidit ät im Sinne des Gesetzes (E. 1.7 ). Entsprechend konnte sich der psychiatrische Gutachter Dr. Z.___ diesbezüglich mit der Feststellung begnügen, die durch die Hauptdiagnose des Abhängigkeitssyndroms von Alkohol begründete Störung sei «primär» (E. 4.3), bei einem «reinen Suchtgeschehen» ohne relevante psychiatrisch-psychotherapeutische Folgeschäden könne aus versicherungsmedizinischer Sicht keine verminderte Leistungsfähigkeit begründet werden (E. 4.5).</w:t>
      </w:r>
    </w:p>
    <w:p>
      <w:r>
        <w:t>Mit den funktionellen Auswirk ungen der festgestellten Suchtmittel abhängigkeit auf die Arbeitsfähigkeit musste sich Dr. Z.___ daher nicht auseinandersetzen und tat dies denn auch nicht. 6. 4</w:t>
      </w:r>
    </w:p>
    <w:p>
      <w:r>
        <w:t>Was das Vorliegen einer affektiven Störung – sei diese nun eng mit der Suchterkrankung verknüpft oder nicht – betrifft, diagnostizierte Dr. Z.___ im September 2013 lediglich eine Dysthymia bei remittierter depressiver Störung und hielt fest, es könne « ausdrücklich » keine depressive Episode gemäss ICD-10 F32/33 nachgewiesen werden . Unspezifische depressive Syndrome, die allfällig Ausdruck der Überforderung der Beschwerdeführerin bei psychosozialer Belastung seien, begründeten allenfalls kurzfristige Minderungen der Leistungsfähigkeit (E. 4.4).</w:t>
      </w:r>
    </w:p>
    <w:p>
      <w:r>
        <w:t>Demgegenüber diagnostizierte Dr. B.___ im April 2022 neben einer ängstlichen (vermeidenden) Persönlichkeitsstörung eine rezidivierende depressive Störung, gegenwärtig mittelgradige r Ausprägung (E. 5.3). Der fachfremden Einschätzung durch den über keinen psychiatrischen Facharzttitel verfügenden RAD-Arzt Dr. C.___ , es handle sich dabei lediglich um eine revisionsrechtlich unbedeutende andere Beurteilung des medizinischen Sachverhalts (E. 5.4), ist zu widersprechen. Denn es liegt nicht nur eine unterschiedliche diagnostische Einordnung vor, sondern auch eine veränderte Befundlage (vgl. E. 1. 5):</w:t>
      </w:r>
    </w:p>
    <w:p>
      <w:r>
        <w:t>Nachdem Dr. Z.___ im September 2013 bei momentan vorliegender Alkohola bstinenz noch einen unauffälligen Psychostatus beschrieben hatte (E. 4.3), waren die objektiven Befunde im April 2022 – ebenfalls bei aktueller Alkohol abstinenz - in affektiver Hinsicht negativ ausgeprägt (vgl. im Detail E. 5.3). 6. 5</w:t>
      </w:r>
    </w:p>
    <w:p>
      <w:r>
        <w:t>Für die Beurteilung der Neuanmeldung ist einzig massgebend , ob beziehungsweise in welchem Ausmass – unabhängig von der Diagnose – den medizinischen Akten eine Verschlechterung der Arbeits- beziehungsweise Erwerbsfähigkeit im relevanten Zeitraum entnommen werden kann (Urteil des Bundesgerichts 8C_457/2012 vom 9. Juli 2012 E. 3.2 mit Hinweisen). O b sich diesbezüglich eine anspruchs relevante Veränderung ergeben hat, ist in Anwendung der Rechtsprechung zu den Suchtleiden anhand des strukturierten Beweisverfahrens zu ermitteln und erfordert eine Arbeitsfähigkeitsschätzung eines ärztlichen Experten unter Beachtung der massgebenden Indikatoren (Beweisthemen; BGE 145 V 361 E. 4.3).</w:t>
      </w:r>
    </w:p>
    <w:p>
      <w:r>
        <w:t>Mit dem geänderten Psychostatus liegen zumindest Anhaltspunkte für eine wesentliche Änderung des Gesundheitszustandes vor, die geeignet sein kann , den I nvaliditätsgrad und damit den R enten a ns p r uch in massgebliche r Weise zu be einflussen . Die vorliegende medizinische Aktenlage lässt einen abschliessenden E ntscheid hierüber nicht zu. So kann auch auf den Bericht der behandelnden Psychiaterin mangels Berücksichtigung der massgebenden Indikatoren u nd angesichts der Erfahrungstatsache , dass regelmässig behandelnde Arztpersonen beziehungsweise Therapiekräfte mitunter im Hinblick auf ihre auftragsrechtliche Vertrauensstellung in Zweifelsfällen eher zu Gunsten ihrer Patientinnen und Patienten aussagen (BGE 135 V 465 E. 4.5, 125 V 351 E. 3b/cc), nicht ohne Weiterungen abgestellt werden.</w:t>
      </w:r>
    </w:p>
    <w:p>
      <w:r>
        <w:rPr>
          <w:b/>
        </w:rPr>
        <w:t>E. 6.6</w:t>
      </w:r>
    </w:p>
    <w:p>
      <w:r>
        <w:t>Die Sache ist daher an die Beschwerdegegnerin zurückzuweisen, damit sie eine psychiatrische Begutachtung veranlasse, welche unter Berücksichtigung der massgeblichen Indikatoren Aufschluss gibt über allfällige Änderungen der gesundheitlichen Verhältnisse in Bezug auf die medizinischen Befunde und deren Auswirkung auf die Arbeitsfähigkeit der Beschwerdeführerin seit Januar 2014.</w:t>
      </w:r>
    </w:p>
    <w:p>
      <w:r>
        <w:t>In diesem Sinne ist die Beschwerde gutzuheissen. 7.</w:t>
      </w:r>
    </w:p>
    <w:p>
      <w:r>
        <w:t>Die Verfahrenskosten gemäss Art. 69 Abs. 1 bis IVG sind ermessensweise auf Fr. 700.-- festzusetzen und ausgangsgemäss der Beschwerdegegnerin aufzuerle g en.</w:t>
      </w:r>
    </w:p>
    <w:p>
      <w:r>
        <w:t>Unter diesen Umständen erweist sich das Gesuch der Beschwerdeführerin um un entgeltl iche Prozessführung (Urk. 1 S. 2 ) als gegenstandslos. Das Gericht erkennt: 1.</w:t>
      </w:r>
    </w:p>
    <w:p>
      <w:r>
        <w:t>Die Beschwerde wird in dem Sinne gutgeheissen, dass die angefochtene Verfügung vom 4. August 2022 aufgehoben und die Sache an die Sozialversicherungsanstalt des Kan tons Zürich, IV-Stelle, zurückgewiesen wird, damit diese, nach erfolgter Abklärung im Sinne der Erwägungen, neu verfüge. 2.</w:t>
      </w:r>
    </w:p>
    <w:p>
      <w:r>
        <w:t>Die Gerichtskosten von Fr. 700 .-- werden der Beschwerdegegnerin auferlegt. 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Grieder-MartensBoller</w:t>
      </w:r>
    </w:p>
    <w:p>
      <w:r>
        <w:rPr>
          <w:b/>
        </w:rPr>
        <w:t>E. 8</w:t>
      </w:r>
    </w:p>
    <w:p>
      <w:r>
        <w:t>). Das Gericht zieht in Erwägung: 1.</w:t>
      </w:r>
    </w:p>
    <w:p>
      <w:r>
        <w:rPr>
          <w:b/>
        </w:rPr>
        <w:t>E. 10</w:t>
      </w:r>
    </w:p>
    <w:p>
      <w:r>
        <w:t>mg (Ziff. 2.3). Die Beschwerdeführerin gehe seit über 10 Jahren keiner geregelten Arbeit nach, es bestehe keine Arbeitsfähigkeit und es sei nicht mit einer Erhöhung zu rechnen (Ziff. 2.7, Ziff. 3.1). 5.3</w:t>
      </w:r>
    </w:p>
    <w:p>
      <w:r>
        <w:t>Dr. med.</w:t>
      </w:r>
    </w:p>
    <w:p>
      <w:r>
        <w:t>B.___ , Fachärztin für Psychiatrie und Psychotherapie sowie für Allgemeine Innere Medizin, nannte in ihrem Bericht vom 9. April 2022 (Urk. 7/76) folgende Diagnosen mit Auswirkung auf die Arbeitsfähigkeit (Ziff. 2.5): - ä ngstliche (vermeidende) Persönlichkeitsstörung (F60.6) - rezidivierende depressive Störung, gegenwärtig mittelgradige Ausprägung, chronifiziert (F33.1), seit mehr als 20 Jahren - psychische und Verhaltensstörungen durch Alkohol, gegenwärtig abstinent (F10.20) , Erstmanifestation zirka 1994, Erstdiagn ose (ED) vor mehr als 20 Jahren</w:t>
      </w:r>
    </w:p>
    <w:p>
      <w:r>
        <w:t>Als Diagnose ohne Auswirkung auf die Arbeitsfähigkeit (Ziff. 2.6) nannte sie psychische und Verhaltensstörungen durch Cannabinoide: Abhängigkeitssyndrom, gegenwärtiger Substanzgebrauch (F12.24), Beginn zirka 1994.</w:t>
      </w:r>
    </w:p>
    <w:p>
      <w:r>
        <w:t>Die Behandlung durch Dr. B.___ erfolge seit November 2020 (Ziff. 1.1), es fin de ein bis zwei Mal wöchentlich eine delegierte Psychotherapie statt (Ziff. 1.2). Mit psychotherapeutischer Unterstützung lebe die Beschwerdeführerin derzeit abstinent vom Alkohol, erlebe dies aber als belastend und fragil, da «ungeschützt». Es bestehe die Gefahr einer erneuten Rückfälligkeit (Ziff. 2. 2 ).</w:t>
      </w:r>
    </w:p>
    <w:p>
      <w:r>
        <w:t>Als objektive Befunde (Ziff. 2.4) hielt Dr. B.___ unter anderem F olgendes fest: Im Kontakt eher unnahbar, bagatellisierend, Stimmung niedergeschlagen, nicht modulationsfähig, antriebsarm, sehr ängstlich und unsicher, stark ausgeprägtes Vermeidungsverhalten, Grübelneigung, geringe Introspektionsfähigkeit, Schuldgefühle, Insuffizienzgefühle, ausgeprägter sozialer Rückzug, Einschlafstörungen. Die Prognose zur Arbeitsfähigkeit sei sehr ungünstig. Die Beschwerdeführerin habe ihre Ausbildung nicht abschliessen können, habe nur kurz gearbeitet und werde nicht mehr arbeiten können (Ziff. 2.7). Die bisherige oder eine leidensangepasste Tätigkeit seien 0 Stunden pro Tag zumutbar (Ziff. 4.1-2). Die Beschwerdeführerin sei seit 2009 verbeiständet, da sie nicht im Stande sei, Rechnungen rechtzeitig zu bezahlen und Behördengänge zu erledigen (Ziff. 4.5). 5.4</w:t>
      </w:r>
    </w:p>
    <w:p>
      <w:r>
        <w:t>Pract . med.</w:t>
      </w:r>
    </w:p>
    <w:p>
      <w:r>
        <w:t>C.___ , Facharzt für Arbeitsmedizin, RAD, führte in seiner Stellungnahme vom 10. Mai 2022 (Urk. 7/81 S. 3-4) aus, unter Berücksichtigung des ausführlichen Arztberichts von Dr. B.___ vom 9. April 2022 scheine im Vergleich zur gutachterlichen Untersuchung im Jahre 2013 weiterhin die Suchtproblematik die wesentliche gesundheitliche Einschränkung zu sein. Eine wesentliche Verschlechterung des Gesundheitszustand s sei im Vergleich zu 2013 aus versicherungsmedizinischer Sicht nicht ausgewiesen, es finde lediglich eine andere Beurteilung des medizinischen Sachverhalts statt (S. 3 unten). Während Dr. Z.___ eine Dysthymia bei gegenwärtig remitt ierter depressiver Störung ausweise, gehe die aktuell behandelnde Psychiaterin von einer rezidivierenden depressiven Störung, gegenwärtig mittelgradige r Ausprägung, seit mehr als 20 Jahren aus. Aus der Aufzählung der bisherigen Behandlungen ergebe sich, dass seit der Begutachtung von 2013 wohl auch keine stationäre Behandlung mehr habe durchgeführt werden müssen (S. 4 oben).</w:t>
      </w:r>
    </w:p>
    <w:p>
      <w:r>
        <w:t>Auch wenn eine Reintegration in den Arbeitsmarkt aus arbeitsmedizinischer Sicht aufgrund der vorliegenden Umstände (Alter, bisherige Erwerbsbiografie, fehlende Ausbildung et cetera) wohl nicht möglich sein werde, sei aus versicherungsmedizinischer Sicht mit überwiegender Wahrscheinlichkeit in einer Hilfsarbeitertätigkeit auf dem ausgeglichenen Arbeitsmarkt weiterhin von einer Arbeitsfähigkeit auszugehen, entsprechend der gutachterlichen Beurteilung im Jahr 2013 (S. 4 Mitte).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