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IV.2022.00462 vom 21. Dezember 2022</w:t>
      </w:r>
    </w:p>
    <w:p>
      <w:r>
        <w:t>ZH Sozialversicherungsgericht, 2022-12-21, DE</w:t>
      </w:r>
    </w:p>
    <w:p>
      <w:r>
        <w:rPr>
          <w:b/>
        </w:rPr>
        <w:t xml:space="preserve">Quelle: </w:t>
      </w:r>
      <w:r>
        <w:t>https://mcp.opencaselaw.ch/entscheid/zh_sozialversicherungsgericht_IV.2022.00462</w:t>
      </w:r>
    </w:p>
    <w:p>
      <w:r>
        <w:t>FR: ZH_SOZIALVERSICHERUNGSGERICHT IV.2022.00462 du 21 décembre 2022</w:t>
      </w:r>
    </w:p>
    <w:p>
      <w:r>
        <w:t>IT: ZH_SOZIALVERSICHERUNGSGERICHT IV.2022.00462 del 21 dicembre 2022</w:t>
      </w:r>
    </w:p>
    <w:p>
      <w:pPr>
        <w:pStyle w:val="Heading2"/>
      </w:pPr>
      <w:r>
        <w:t>Erwägungen</w:t>
      </w:r>
    </w:p>
    <w:p>
      <w:r>
        <w:rPr>
          <w:b/>
        </w:rPr>
        <w:t>E. 1</w:t>
      </w:r>
    </w:p>
    <w:p>
      <w:r>
        <w:t>X.___ , geboren 1992, meldete sich am 6. Juli 2021 ( Eingangsdatum) wegen psychischer Beschwerden bei der Sozialversicherungsanstalt des Kantons Zürich, IV-Stelle, zum Leistungsbezug an ( Urk. 7/4). Die IV-Stelle liess einen Auszug aus dem individuellen Konto erstellen (IK-Auszug vom 2 7. Juli 2021, Urk. 7/9) und holte den Bericht von Dr. med. Y.___ , FMH Psychiatrie und Psychotherapie, vom 2 7. Juli 2021 ( Urk. 7/12) ein. Mit Vorbescheid vom 2. November 2021 stellte sie dem Versicherten die Abweisung des Leistungs beg ehrens in Aussicht ( Urk. 7/16), wogegen dieser am 1. Deze mber 2021 Einwand erhob ( Urk. 7/27; vgl. auch Einwandergänzung vom 1 2. Januar 2022, Urk. 7/31). Wie angekündigt, verneinte die IV-Stelle mit Verfügung vom 6. Juli 2022 einen Anspruch auf IV-Leistungen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1.4</w:t>
      </w:r>
    </w:p>
    <w:p>
      <w:r>
        <w:t>Nach Art. 43 Abs. 1 ATSG prüft d er Versicherungsträger die Begehren, nimmt die notwendigen Abklärungen von Amtes wegen vor und holt die erforderlichen Auskünfte ein. Mündlich erteilte Auskünfte sind schriftlich festzuhalten.</w:t>
      </w:r>
    </w:p>
    <w:p>
      <w:r>
        <w:rPr>
          <w:b/>
        </w:rPr>
        <w:t>E. 1.5</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w:t>
      </w:r>
    </w:p>
    <w:p>
      <w:r>
        <w:rPr>
          <w:b/>
        </w:rPr>
        <w:t>E. 1.6</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Berichten des Regionalen Ärztlichen Dienstes (RAD) nach Art. 49 Abs. 2 der Verordnung über die Invalidenversicherung ( IVV ) kommt ebenfalls Beweiswert zu, sofern sie den von der Rechtsprechung umschriebenen Anforderungen an ein ärztliches Gutachten genügen (BGE 137 V 210 E. 1.2.1). Selbst eine Aktenbeur teilung ohne eigene Untersuchung kann beweiskräftig sein, sofern ein lücken loser Befund vorliegt und es im Wesentlichen nur um die fachärztliche Beurtei 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 Nach der Recht 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142 V 58 E. 5.1, 139 V 225 E. 5.2, 135 V 465 E. 4.4 und E. 4.7).</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Dagegen erhob der Versicherte am 6. September 2022 Beschwerde und beantragte, es sei die angefochtene Verfügung aufzuheben und die Sache an die Beschwerdegegnerin zurückzuweisen, damit diese nach den notwendigen Abklä rungen in der Sache neu entscheide. In prozessualer Hinsicht ersuchte der Beschwerdeführer um Gewährung der unentgeltlichen Prozessführung und Ernennung von Rechtsanwältin Susanne Friedauer als unentgeltliche Rechts vertreterin ( Urk. 1 S. 2). Die Beschwerdegegnerin schloss mit Beschwerdeantwort vom 7. Oktober 2022 auf Abweisung der Beschwerde (Urk.</w:t>
      </w:r>
    </w:p>
    <w:p>
      <w:r>
        <w:t>6), was dem Beschwerdeführer am 1 0. Okt ober 2022 angezeigt wurde (Urk. 7).</w:t>
      </w:r>
    </w:p>
    <w:p>
      <w:r>
        <w:rPr>
          <w:b/>
        </w:rPr>
        <w:t>E. 2.1</w:t>
      </w:r>
    </w:p>
    <w:p>
      <w:r>
        <w:t>Die Beschwerdegegnerin begründete die angefochtene Verfügung damit, dass sie beim behandelnden Psychiater Dr. Y.___ einen Berich t eingeholt habe, aus welchem keine Diagnosen mit Krankheitswert hervorgehen würden . Gemäss Einwand des Beschwerdeführers sei der Bericht von Dr. Y.___ nicht schlüssig und es könne nicht darauf abgestellt werden. Nach Rücksprache mit dem RAD bestünden jedoch keine Zweifel an den Angaben von Dr. Y.___ . Dieser habe die Krankheitsgeschichte des Beschwer deführers gewürdigt und in de r Diagnose berücksichtigt .</w:t>
      </w:r>
    </w:p>
    <w:p>
      <w:r>
        <w:t>A us einem verminderten Selbstwertgefühl, Schlafstörungen bei fehlender Tagesstruktur und Druck am Brustbein/Herzrasen bei Krisen ergebe sich keine psychiatrische Diagnose . Gemäss dem eingereichten Bericht der Stadt Zürich vom 2 7. Januar 2022 betreffend Arbeitsintegration habe der Beschwerde führer eine schnelle Auffassungsgabe,</w:t>
      </w:r>
    </w:p>
    <w:p>
      <w:r>
        <w:t>habe sich gut auf die Arbeit konzentrieren können und verfüge über viele Ressourcen . In der Gesamtbetrachtung sei aufgrund der vorliegenden Angaben und Akten keine Beeinträchtigung der Arbeit sfähigkeit und Arbeitsleistung nachvollziehbar. Weitere Abklärungen zum medizinischen Sachverhalt seien nicht angezeigt (Urk. 2).</w:t>
      </w:r>
    </w:p>
    <w:p>
      <w:r>
        <w:rPr>
          <w:b/>
        </w:rPr>
        <w:t>E. 2.2</w:t>
      </w:r>
    </w:p>
    <w:p>
      <w:r>
        <w:t>Der Beschwerdeführer machte demgegenüber geltend, dass zum Zeitpunkt des Verfügungserlasses gewichtige Indizien vorgelegen hätten, dass er unter gesund heitlichen Einschränkungen leide, die es ihm seit längerer Zeit verunmöglichen würden, auf dem freien Arbeitsmarkt ein Einkommen zu erzielen. Der Bericht von Dr. Y.___ vom 2 7. Juli 2021 sei widersprüchlich und nicht schlüssig. In der Anmeldung zum Leistungsbezug habe Dr. Y.___ erklärt, dass der Beschwerdefüh rer unter Depressionen leide. Der nachfolgende Bericht mit lediglich einer «Z -Diagnose » sei dann äus serst knapp ausgefallen und Dr. Y.___ habe keine Angaben zu den Ressourcen und Funktionseinschränkungen gemacht. Dr. Y.___ habe nicht angegeben , dass keine Einschränkungen vorlägen, sondern dass er es nicht wisse. Die Diagnose «ICD-10 Z61.3» habe er als D iagnose mit Auswirkungen auf die Arbeitsfähigkeit aufgelistet. E r sei somit offensichtlich davon ausgegan gen, dass die psychischen Einschränkungen IV-relevant seien. Die Beschwerde gegnerin habe es unterlassen, bei der behandelnden Therapeutin Z.___ einen Bericht einzuholen - t rotz des</w:t>
      </w:r>
    </w:p>
    <w:p>
      <w:r>
        <w:t>mehrfach wiederholten Antrages des Beschwerdeführers. Die Beschwerdegegnerin sei zu Unrecht in antizipierter Beweiswürdigung davon ausgegangen, dass aus dem Bericht der Psychothera peutin keine neuen relevanten E rkenntnisse zu gewinnen seien. Für einen IV-relevanten Gesundheitsschaden spreche bei lebensnaher Betrachtung der Umstand, dass der Beschwerdeführer als Kind traumatischen Er eignissen ausge liefert gewesen sei, verbeiständet sei, nicht allein zum Psychiater habe gehen können, selbst nicht fähig gewesen sei, eine angemessene Tagesstruktur aufzu bauen und immer mehr verwahrlost sei. Er habe keine Ausbildung machen und mit einer kurzen Ausnahme nie einer geregelten Arbeitstätigkeit nachgehen können. Zudem sei er auch nich t fähig, alleine zu wohnen. Seit nunmehr anderthalb Jahren lebe er in einem Haus für betreutes W ohnen . Im Rahmen der Arbeitsintegration A.___</w:t>
      </w:r>
    </w:p>
    <w:p>
      <w:r>
        <w:t>der Stadt Zürich habe er 20 Tage lang in einem 60%-Pensum in einem geschützten Arbeits um feld und in einer wohlwollenden Umgebung gearbeitet. Daraus zu schliessen, dass er voll arbeitsfähig sei, sei nicht statthaft. Die RAD-Är ztin habe keine eigene Untersuchung durchgeführt, sondern die wenigen vorhandenen B erichte einer Würdigung unterzogen. Dem im Bericht des Spitals B.___</w:t>
      </w:r>
    </w:p>
    <w:p>
      <w:r>
        <w:t>vom 2 4. Februar 2022 enthaltenen Hinweis, dass der Beschwerdeführer auf einem Auge fast erblindet sei , sei die Beschwerdegegnerin nicht nachgegangen . Die Leistungsverweigerung gründe auf einer ungenügenden Sachverhaltsermittlung. Der Beschwerdeführer ersuche vor allem um berufliche Massnahmen . Demgemäss wäre auch eine drohende Invalidität zu beachten und es müsse keine 40%ige I nvalidität vorliegen ( Urk. 1 S. 9 ff. ).</w:t>
      </w:r>
    </w:p>
    <w:p>
      <w:r>
        <w:rPr>
          <w:b/>
        </w:rPr>
        <w:t>E. 3</w:t>
      </w:r>
    </w:p>
    <w:p>
      <w:r>
        <w:t>Auf die Vorbringen der Parteien und die eingereichten Akten wird, soweit erfor derlich, im Rahmen der nachfolgenden Erwägungen eingegangen. Das Gericht zieht in Erwägung: 1.</w:t>
      </w:r>
    </w:p>
    <w:p>
      <w:r>
        <w:rPr>
          <w:b/>
        </w:rPr>
        <w:t>E. 3.1</w:t>
      </w:r>
    </w:p>
    <w:p>
      <w:r>
        <w:t>Dr. med. C.___ , Oberarzt der Klinik für Allg e mein-, Hand- und Unfall chirurgie des Stadtspitals</w:t>
      </w:r>
    </w:p>
    <w:p>
      <w:r>
        <w:t>D.___ , stellte im an den Beschwerdeführer gerichteten Bericht vom 1 1. Mai 2017 folgende Diagnosen ( Urk. 7/1/1): 1. Zustand nach traumatischer vorderer unterer Schulterluxation rechts vom 3 0. März 2017 2. Zustand nach geschlossener Reposition und Stabil isierung mit Ortho-Gilet am 30. März 2017 3. mehrere, kleinere oberflächliche Wunden der rechten Hand nach der körperlichen Auseinandersetzung vom 3 0. März 2017 4. Hill-Sachs-Läsion an typischer Stelle, knorpelige Glenoidalläsion am vorderen unteren Quadranten mit Readaption an der recht en Schulter (MRI-Befund vom 25. April 2017) Dr. C.___ erklärte, dass nach Absprache mit dem Beschwerdeführer und Besprechung des MRI-Befundes zurzeit k eine Operation des rechten Schulter gelenkes b ei erstmaliger Schulterluxation indiziert sei ( Urk. 7/1/1).</w:t>
      </w:r>
    </w:p>
    <w:p>
      <w:r>
        <w:rPr>
          <w:b/>
        </w:rPr>
        <w:t>E. 3.2</w:t>
      </w:r>
    </w:p>
    <w:p>
      <w:r>
        <w:t>Dr. Y.___ hielt im Bericht vom 2 6. März 2021 zuhanden des Vereins E.___ fest, dass keine mnestischen Ausfälle vorhanden seien. Es lägen eine Angstperspektive und eine Verminde rung des Selbstwertgefühls vor. Der Beschwerdeführer leide unter Schlafstörun gen bei fehlender Tagesstruktur und fehlenden Zielen. Er verspüre einen Druck am Brustbein und ein Herzrasen ( Urk. 7/3/2-3 ).</w:t>
      </w:r>
    </w:p>
    <w:p>
      <w:r>
        <w:rPr>
          <w:b/>
        </w:rPr>
        <w:t>E. 3.3</w:t>
      </w:r>
    </w:p>
    <w:p>
      <w:r>
        <w:t>Im Bericht vom 2 7. Juli 2021 stellte Dr. Y.___ als Diagnose mit Auswirkung auf die Arbeitsfähigkeit Ereignisse, die den Verlust des S elbstwert gefühls in der Kindheit zur Folge hätten (ICD-10 Z61.3). Diagnosen ohne Auswirkung auf die Arbeitsfähigkeit nannte er nicht. Dr. Y.___ erklärte, dass der Beschwerdeführer seit dem 1 0. Oktober 20 20 einmal pro Woche bei ihm in Behandlung sei. Der Beschwerdeführer sei in Lenzburg geboren und aufgewachsen. Die Eltern seien geschieden. Mit elf Jahren sei er in eine Pflegefamilie nach Frankreich gebracht worden (die Kindes- und Erwachsenenschutzbehörde [KESB] sei involviert gewesen ). Mit 20 Jahren sei er in die Schweiz zurückgekehrt. Der Beschwerde führer habe keinen Lehrabschluss. Durch die familiären Konflikte (Mutter, Stief bruder, Stiefvater) sei er in eine Gruppierung geraten. Vor einer Woche sei ein Gerichtstermin gewesen. Wegen einer Tat im Jahr 2019 habe er gemäss eigenen Angaben drei Jahre auf Bewährung erhalten. Seit drei M onaten wohne der Beschwerdeführer in einer betreuten W ohngruppe, welche durch die Beiständin und die Stadt Schlieren organisiert worden sei . Er leide unter Angst und einer Panikstörung. Ob Funktionseinschränkungen bestehen würden, könne er nicht beantworten. Nach den Trainingsaufgaben in der Wohngemeinschaft und durch die Behandlung sollte n in einer angepassten Tätigkeit keine Einschränkung en bestehen. Es sollte ein ganzer Arbeitstag zumutbar sein. Die Prognose hinsicht lich der Eingliederung sei gut ( Urk. 7/12 /3-6 ).</w:t>
      </w:r>
    </w:p>
    <w:p>
      <w:r>
        <w:rPr>
          <w:b/>
        </w:rPr>
        <w:t>E. 3.4</w:t>
      </w:r>
    </w:p>
    <w:p>
      <w:r>
        <w:t>Im Bericht der Stadt Zürich vom 2 7. Januar 2022 wurde festgehalten , dass der Beschwerdeführer vom 3. bis zum 2 8. Januar 2022 an einer Arbeitsintegration ( A.___ ) mit einem Beschäftigungsumfang von 60 % teilgenommen habe. Nach der Rückkehr aus Frankreich habe er zunächst bei seiner Mutter gelebt. Dies habe jedoch zu grösseren R eibereien geführt. Zwischenzeitlich sei er obdachlos gewesen. Der Beschwerdeführer habe in der Ostschweiz während drei Monaten in einem Callcenter gearbeitet. In der Freizeit spiele er gerne Fussball und treffe sich mit Kollegen zum Gamen und Trinken. Momentan mache er mit einem Mitbewohner abends regelm ässig Sport (Krafttraining und Y oga). Während der Arbeitsintegration habe er einmal eine Panikattacke erlitten . Er habe sich damals zurückgezogen, Wasser getrunken und mit der Agogin gesprochen. Auf diese Weise habe er sich schnell beruhigen und in den Arbeitsbereich zurückkehren können. Im Rahmen seiner Tätigkeit im Fachbereich Holz habe sich der Beschwerdeführer gut auf die für ihn neuen Tätigkeiten einlassen und die Arbeiten nach kurzer Einarbeitungszeit selbständig ausführen können. Durch seine offene Art sei er schnell mit anderen Mitarbeitern in Kontakt gekommen, habe sich jedoch auch gut abgrenzen und auf seine Arbeit konzentrieren können. Der Beschwerdeführer</w:t>
      </w:r>
    </w:p>
    <w:p>
      <w:r>
        <w:t>möchte (zusammen mit der IV) eine kaufmännische Ausbildung absolvieren. Er möchte über längere Zeit eine externe Tagesstruktur einhalten und sein Arbeitspensum auf 100 % erhöhen. Während der Arbeits integration habe er sehr hohe Kompetenzen gezeigt, insbesondere Sozialkompe tenzen. Dem Beschwerdeführer sei zu empfehlen, die nächsten beruflichen Schritte langsam anzugehen ( Urk. 7/33/1-5 ).</w:t>
      </w:r>
    </w:p>
    <w:p>
      <w:r>
        <w:rPr>
          <w:b/>
        </w:rPr>
        <w:t>E. 3.5</w:t>
      </w:r>
    </w:p>
    <w:p>
      <w:r>
        <w:t>Die medizinischen Fachpersonen der Abteilung für Neurologie/ Neuropsychologie des Spitals B.___ gaben im an Dr. Y.___ gerichteten Bericht vom 2 4. Februar 2022 an, dass der Beschwerdeführer am 1 8. Februar 2022 untersucht worden sei. Aufgrund einer Visusminderung links seien die Befunde möglicherweise partiell konfundiert. Die erhobenen Befunde würden</w:t>
      </w:r>
    </w:p>
    <w:p>
      <w:r>
        <w:t>eine r leichte n neuropsycholo gische n Störung entsprechen . Die Ätiologie sei zurzeit noch offen . Die objektivierten neuropsychologischen Defizite und die Wechselwirkungen der attentio nalen und exekutiven Beeinträchtigungen dürften den Beschwerdeführer vor dem Hintergrund der reduzierten Belastbarkeit und der komplexen Gesamtsitua tion (Minderbeschulung, psychiatrische Symptomatik, Verdacht auf Entwick lungsstörung) im schulischen und beruflichen Alltag und bei der Stellenfindung behindern. Eine Unterstützung vonseiten der IV</w:t>
      </w:r>
    </w:p>
    <w:p>
      <w:r>
        <w:t>(Einschulung zum Ausgleich der schulischen Lücken, Berufsberatung mit Berücksichtigung des kognitiven Leistungsprofils, engmaschige Eingliederungsmassnahmen und Hilfe bei der Lehrstellenvermittlung) werde als indiziert erachtet . Eine dem Beschwerdeführer angepasste Arbeits s telle stelle eher geringe Anforderungen an die schulischen Fertigkeiten ( Urk. 7/32/1 -4).</w:t>
      </w:r>
    </w:p>
    <w:p>
      <w:r>
        <w:rPr>
          <w:b/>
        </w:rPr>
        <w:t>E. 3.6</w:t>
      </w:r>
    </w:p>
    <w:p>
      <w:r>
        <w:t>Z.___ , Fachpsychologin für Psychotherapie, stellte im Bericht vom 2 2. Juli 2022</w:t>
      </w:r>
    </w:p>
    <w:p>
      <w:r>
        <w:t>zuhanden der Rechtsvertreterin des Beschwerdeführers folgende Diagnosen ( Urk. 3/4) : -</w:t>
      </w:r>
    </w:p>
    <w:p>
      <w:r>
        <w:t>maligne narzisstische Persönlichkeitsstörung mit schwerem antisozialem Verhalten (ICD-10 F60.8), auf Basis einer Borderline Persönlichkeitsorganisation - anamnestisch: Panikattacken und depressive Symptomatik, getriggert durch traumatische Erfahrungen in der Kindheit (Fremdplatzierung durch KESB in eine Pflegefamilie in Frankreich, direkt und indirekt Opfer von häuslicher Gewalt) - anamnestisch: psychische und Verhaltensstörungen durch Cannabinoide und Alkohol vom 1 3. b is zum 2 5. Lebensjahr, seitdem sistiert Z.___ erklärte, dass der Beschwerdeführer in den ersten sechs Monaten der Psychotherapie jeweils durch den Verein E.___ begleitet worden sei.</w:t>
      </w:r>
    </w:p>
    <w:p>
      <w:r>
        <w:t>Seit Januar 2022 komm e er allein in die Therapie . E inerseits gebe es medizinische Gründe für eine dauerhafte Einschränkung der Arbeitsfähigkeit (Persönlichkeits störung). Andererseits sei der Beschwerdeführer ein ju nger Mann mit vielen Ressourcen. E r sei motiviert zu arbeiten und verfüge über sprachliche F ähigkei ten. Seine Muttersp rache sei A rabisch und er spreche</w:t>
      </w:r>
    </w:p>
    <w:p>
      <w:r>
        <w:t>Deutsch und Französisch. Der Beschwerdeführer trainiere und spiele in der Freizeit Fussball. In den Phasen ohne depressive Symptome gehe er gerne mit Kollegen in den Ausgang ( Urk. 3/4).</w:t>
      </w:r>
    </w:p>
    <w:p>
      <w:r>
        <w:rPr>
          <w:b/>
        </w:rPr>
        <w:t>E. 4</w:t>
      </w:r>
    </w:p>
    <w:p>
      <w:r>
        <w:t>.4</w:t>
      </w:r>
    </w:p>
    <w:p>
      <w:r>
        <w:t>Auf die Stellun gnahme von RAD-Ärztin Dr. F.___ kann demnach nicht abgestellt werden. Im Weiteren lässt sich der Gesundheitszustand des Beschwer deführers und dessen Auswirkungen auf die Arbeitsfähigke it auch gestützt auf die weiteren medizinischen Akten nicht zuverlässig beurteilen. Der medizinisch e Sachverhalt erweist sich als ungenügend abgeklärt.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