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IV.2022.00413 vom 7. März 2023</w:t>
      </w:r>
    </w:p>
    <w:p>
      <w:r>
        <w:t>ZH Sozialversicherungsgericht, 2023-03-07, DE</w:t>
      </w:r>
    </w:p>
    <w:p>
      <w:r>
        <w:rPr>
          <w:b/>
        </w:rPr>
        <w:t xml:space="preserve">Quelle: </w:t>
      </w:r>
      <w:r>
        <w:t>https://mcp.opencaselaw.ch/entscheid/zh_sozialversicherungsgericht_IV.2022.00413</w:t>
      </w:r>
    </w:p>
    <w:p>
      <w:r>
        <w:t>FR: ZH_SOZIALVERSICHERUNGSGERICHT IV.2022.00413 du 7 mars 2023</w:t>
      </w:r>
    </w:p>
    <w:p>
      <w:r>
        <w:t>IT: ZH_SOZIALVERSICHERUNGSGERICHT IV.2022.00413 del 7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2022. Da die Entstehung eines Rentenanspruchs vorliegend ebenfalls frühestens ab diesem Datum in Betracht fällt, sind die ab 1. Januar 2022 gültigen Rechtsvorschriften anwendbar. 1 .2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128 V 29 E. 1). 1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.5</w:t>
      </w:r>
    </w:p>
    <w:p>
      <w:r>
        <w:t>Wurde eine Rente wegen eines zu geringen Invaliditätsgrades verweigert, so wird nach Art. 87 Abs. 3 IVV eine neue Anmeldung nur geprüft, wenn die Voraus 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des Bundesge richts 9C_351/2020 vom 21. September 2020 E. 3.1, insbesondere mit Hinweis auf</w:t>
      </w:r>
    </w:p>
    <w:p>
      <w:r>
        <w:t>BGE 117 V 198 E. 3a, 109 V 108 E. 2b). 1 .6</w:t>
      </w:r>
    </w:p>
    <w:p>
      <w:r>
        <w:t>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Berichten des Regionalen Ärztlichen Dienstes (RAD) nach Art. 49 Abs. 2 IVV kommt ebenfalls Beweiswert zu, sofern sie den von der Rechtsprechung umschriebenen Anforderungen an ein ärztliches Gutachten genügen (BGE 137 V 210 E. 1.2.1). Selbst eine Aktenbeurteilung ohne eigene Untersuchung kann beweiskräftig sein, sofern ein lückenloser Befund vorliegt und es im Wesent lichen nur um die fachärztliche Beurteilung eines an sich feststehenden medizi nischen Sachverhalts geht, mithin die direkte ärztliche Befassung mit der versicherten Person in den Hintergrund rückt. Dies gilt grundsätzlich auch in Bezug auf Berichte und Stellungnahmen der RAD (Urteile des Bundesgerichts 9C_335/2015 vom 1. September 2015 E. 3.1 und 9C_196/2014 vom 18. Juni 2014 E. 5.1.1 mit Hinweisen). Nach der Rechtsprechung ist es dem Sozialver 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 men sind (BGE 142 V 58 E. 5.1, 139 V 225 E. 5.2, 135 V 465 E. 4.4 und E. 4.7). 2. 2.1</w:t>
      </w:r>
    </w:p>
    <w:p>
      <w:r>
        <w:t>Die Beschwerdegegnerin begründete die angefochtene Verfügung damit, dass im Vergleich zum Urteilszeitpunkt im Jahr 2018 keine neuen</w:t>
      </w:r>
    </w:p>
    <w:p>
      <w:r>
        <w:t>relevanten Diagnosen oder Funktionseinschränkungen vorliegen würden . Es hand le sich um eine andere Beurteilung des gleichen Sachverhalts. Der Beschwerdeführer sei in</w:t>
      </w:r>
    </w:p>
    <w:p>
      <w:r>
        <w:t>der angestammten Tätigkeit</w:t>
      </w:r>
    </w:p>
    <w:p>
      <w:r>
        <w:t>nach wie vor zu 100</w:t>
      </w:r>
    </w:p>
    <w:p>
      <w:r>
        <w:t>% arbeitsunfähig und in einer angepassten Tätigkeit</w:t>
      </w:r>
    </w:p>
    <w:p>
      <w:r>
        <w:t>zu 70</w:t>
      </w:r>
    </w:p>
    <w:p>
      <w:r>
        <w:t>% arbeitsfähig. D e r Einkommensvergleich vom 2.</w:t>
      </w:r>
    </w:p>
    <w:p>
      <w:r>
        <w:t>Februar 2017 , der einen Invaliditätsgrad von 24 % ergeben habe, habe immer noch Gültigkeit. Die vom Beschwerdeführer im Einwand vom 3. Juni 2022 genannte brach i ofaszial betonte Hemiparese sei im Gutachten des A.___ vom 30.</w:t>
      </w:r>
    </w:p>
    <w:p>
      <w:r>
        <w:t>Dezember 2014 berücksichtigt worden. Im Zusammenhang mit der</w:t>
      </w:r>
    </w:p>
    <w:p>
      <w:r>
        <w:t>erwähnten globalen Aphasie sei im Bericht de r</w:t>
      </w:r>
    </w:p>
    <w:p>
      <w:r>
        <w:t>D.___</w:t>
      </w:r>
    </w:p>
    <w:p>
      <w:r>
        <w:t>vom 6. April 2022</w:t>
      </w:r>
    </w:p>
    <w:p>
      <w:r>
        <w:t>darauf hingewiesen worden, dass keine Sprach- und Sprechstörungen vorhanden s eien . Aus den Berichten der D.___</w:t>
      </w:r>
    </w:p>
    <w:p>
      <w:r>
        <w:t>von August und Oktober 2021 sowie Januar und April</w:t>
      </w:r>
    </w:p>
    <w:p>
      <w:r>
        <w:t>2 022 gehe sodann hervor, dass es durch die Medikamentenanpassungen zu einem Rückgang der</w:t>
      </w:r>
    </w:p>
    <w:p>
      <w:r>
        <w:t>epileptischen A nfälle gekommen sei. Schliesslich seien die Ärzte de r D.___ – in Übereinstimmung mit den Gutachtern des A.___ - von einer Einschrän kung für Tätigkeiten mit erhöhter Selbst- und Fremdgefährdung ausgegangen (Urk. 2). 2.2</w:t>
      </w:r>
    </w:p>
    <w:p>
      <w:r>
        <w:t>Der Beschwerdeführer machte demgegenüber geltend, dass er wegen der Tötung seiner Ehefrau zu einer mehrjährigen Freiheitsstrafe verurteilt w orden sei, welche er in der E.___ verbüsst habe . Im Juni 2022</w:t>
      </w:r>
    </w:p>
    <w:p>
      <w:r>
        <w:t>sei er bedingt entlassen und nach M ontenegro ausgewiesen worden . Gemäss Bericht des D.___ vom 6. Juli 2021 leide er unter einer</w:t>
      </w:r>
    </w:p>
    <w:p>
      <w:r>
        <w:t>brachiofa s zial betonte n Hemiparese rechts und einer globale n Aphasie . Dem Vollzugsbericht der E.___ vom 15. März 2022 sei zu entnehmen, dass der Beschwerdeführer gemäss den Feststellungen der Betreuer lediglich den linken Arm einsetz e und eine undeutliche Aussprache ha be. Sein Einsatz im Atelier (mit einhändigem Korbflechten) sei höchstens zu 50</w:t>
      </w:r>
    </w:p>
    <w:p>
      <w:r>
        <w:t>% möglich gewesen . Diese über einen langandauernden Zeitraum erfolgten Beobachtungen würden auf eine eindeutige Verschlechterung des Gesundheits zustands schliessen lassen .</w:t>
      </w:r>
    </w:p>
    <w:p>
      <w:r>
        <w:t>Im Urteil Nr. IV .2017.00449 vom</w:t>
      </w:r>
    </w:p>
    <w:p>
      <w:r>
        <w:rPr>
          <w:b/>
        </w:rPr>
        <w:t>E. 1.2</w:t>
      </w:r>
    </w:p>
    <w:p>
      <w:r>
        <w:t>Am 15. September 2008 (Eingangsdatum) meldete sich der Versicherte bei der IV-Stelle zum Bezug einer Hilflosenentschädigung an (Urk. 5/26). Am 28. Okto-ber 2008 klärte die IV-Stelle ab, ob beziehungsweise in welchem Aus mass er im Sinne des Gesetzes als hilflos zu betrachten ist (Bericht vom 5. November 2008, Urk. 5/32). Mit Verfügung vom 12. Januar 2009 sprach die IV-Stelle dem Ver sicherten mit Wirkung ab dem 1. September 2007 eine Hilflo senentschädigung schweren Grades zu (Urk. 5/37-38).</w:t>
      </w:r>
    </w:p>
    <w:p>
      <w:r>
        <w:rPr>
          <w:b/>
        </w:rPr>
        <w:t>E. 1.3</w:t>
      </w:r>
    </w:p>
    <w:p>
      <w:r>
        <w:t>Mit Schreiben vom 6. November 2009 teilte die Gemeinde Z. ___ der IV-Stelle mit, dass der Versicherte wiederholt beim Einsteigen in den Bus ohne Begleitung gesehen worden sei. Es sei deshalb zu überprüfen, ob er die Voraus setzungen für eine Hilflosenentschädigung schweren Grades immer noch erfülle (Urk. 5/39). Daraufhin leitete die IV-Stelle ein Revisionsverfahren ein, im Rah men dessen der Anspruch des Versicherten auf die bisherige ganze Rente mit Mittei lung vom 23. März 2010 bestätigt wurde (Urk. 5/51). Am 25. März 2010 klärte die IV-Stelle erneut ab, ob beziehungsweise in welchem Ausmass der Versicherte im Sinne des Gesetzes als hilflos zu betrachten ist (Bericht vom 10. Mai 2010, Urk. 5/52). Mit Mitteilung vom 5. Mai 2010 bestätigte sie auch den Anspruch auf eine Hilflosenentschädigung schweren Grades (Urk. 5/54). Anlässlich eines neuerlichen im Oktober 2010 eingeleiteten Revisionsverfahrens hielt die IV-Stelle mit Mitteilung vom 12. Oktober 2010 fest, dass der Versi cherte nach wie vor Anspruch auf die bisherige ganze Rente habe (Urk. 5/58; dies, ohne dass neue Arztberichte eingeholt wurden. Die Revision war eingelei tet worden, weil das Revisionsdatum nicht ausgetragen worden war; vgl. Urk. 5/57).</w:t>
      </w:r>
    </w:p>
    <w:p>
      <w:r>
        <w:rPr>
          <w:b/>
        </w:rPr>
        <w:t>E. 1.4</w:t>
      </w:r>
    </w:p>
    <w:p>
      <w:r>
        <w:t>Mit Schreiben vom 27. September 2011 teilte die Gemeindeverwaltung Z.___</w:t>
      </w:r>
    </w:p>
    <w:p>
      <w:r>
        <w:t>der IV-Stelle mit, dass der Versicherte im Zeitraum vom 4. Februar bis zum 7. September 2011 etliche Male auf der Gemeindeverwaltung erschienen und die Angelegenheiten alleine und völlig selbständig erledigt habe. Es sei deshalb nochmals zu überprüfen, ob er die Voraussetzungen für eine Hilflo senentschädigung schweren Grades noch erfülle (Urk. 5/78). Im Oktober 2011 leitete die IV-Stelle ein weiteres Revisionsverfahren ei n . Vom 5. Juli 2013 bis zum 29. Januar 2014 wurde der Versicherte im Auftrag der IV-Stelle an insge samt sieben Tagen observiert (Urk. 5/75). Mit Verfügungen vom 28. Mai 2014 sistierte die IV-Stelle die Rente und die Hilflosenentschädigung des Versicherten per sofort (Urk. 5/90 und Urk. 5/91).</w:t>
      </w:r>
    </w:p>
    <w:p>
      <w:r>
        <w:t>In der Folge gab sie bei A.___ ein polydisziplinäres Gutachten in Auftrag, das am 30. Dezember 2014 erstattet wurde (Urk. 5/111). Mit Verfügung vom 15. März 2017 hob die IV-Stelle die Rente des Versicherten gestützt auf einen Invaliditäts grad von 24 % rückwirkend per 1. September 2011 auf. Weiter stellte sie fest, dass für die Zeit vom 1. September 2011 bis zum 31. Mai 2014 eine Meldepflicht verletzung vor liege . Die in dieser Zeit zu Unrecht bezogenen Leistungen seien zurückzuerstatten . Hierüber erhalte der Versicherte eine separate Verfügung</w:t>
      </w:r>
    </w:p>
    <w:p>
      <w:r>
        <w:t>(Urk . 5/134). Dagegen erhob der Versicherte am 26. April 2017 beim Sozialver sicherungsgericht Beschwerde (Urk. 5/136 /3-13 ; Verfahren Nr.</w:t>
      </w:r>
    </w:p>
    <w:p>
      <w:r>
        <w:t>IV.2017.00449 ).</w:t>
      </w:r>
    </w:p>
    <w:p>
      <w:r>
        <w:t>Mit Verfügung vom 23. Mai 2017 hob die IV-Stelle auch die Hilflosenentschädi gung rückwirkend per 1. September 2011 auf. Weiter stellte sie fest, dass für die Zeit ab dem 1. September 2011 eine Verletzung der Meldepflicht vorliege. Die vom 1. September 2011 bis zur Sistierung per 31. Mai 2014 zu Unrecht ausgerichteten Leistungen seien zurückzuerstatten. Über die Höhe der Rückfor derung erhalte der Versicherte eine separate Verfügung (Urk. 5/ 144 ) . Dagegen erhob der Versicherte</w:t>
      </w:r>
    </w:p>
    <w:p>
      <w:r>
        <w:t>am 23. Juni 2017 beim Sozialversicherungsgericht Beschwerde (Urk. 5/ 149 /3-8 ; Verfahren Nr. IV. 2017.00724 ).</w:t>
      </w:r>
    </w:p>
    <w:p>
      <w:r>
        <w:t>Mit Eingabe vom 8. Februar 2018 teilte Rechtsanwalt Jürg Leimbacher , der Rechtsvertreter des Versicherten ,</w:t>
      </w:r>
    </w:p>
    <w:p>
      <w:r>
        <w:t>dem Gericht mit, dass d er Versicherte</w:t>
      </w:r>
    </w:p>
    <w:p>
      <w:r>
        <w:t>am 17. Oktober 2017 seine Ehefrau getötet habe und sich zurzeit in Untersuchungshaft befinde (Urk. 5/164/3-5) . Mit Ein gabe vom 28. Mai 2018 (Urk. 5/171/23-24) reichte Rechtsanwalt Leimbacher die Expertise von Prof.</w:t>
      </w:r>
    </w:p>
    <w:p>
      <w:r>
        <w:t>Dr.</w:t>
      </w:r>
    </w:p>
    <w:p>
      <w:r>
        <w:t>med. B.___</w:t>
      </w:r>
    </w:p>
    <w:p>
      <w:r>
        <w:t>von der C.___ vom 18. Mai 2018 ( Urk. 5/ 171/2</w:t>
      </w:r>
    </w:p>
    <w:p>
      <w:r>
        <w:rPr>
          <w:b/>
        </w:rPr>
        <w:t>E. 1.5</w:t>
      </w:r>
    </w:p>
    <w:p>
      <w:r>
        <w:t>Am 13. Juli 2021 (Eingangsdatum) meldete sich der Versicherte erneut bei der IV-Stelle zum Leistungsbezug an (Urk. 5/191). Die IV-Stelle liess einen Auszug aus dem individuellen Konto (IK-Auszug vom 4. August 2021, Urk. 5/197) erstellen und zog das Ergänzungsg utachten von Prof. B.___</w:t>
      </w:r>
    </w:p>
    <w:p>
      <w:r>
        <w:t>von der C.___ vom 27. September 2019 (Urk. 5/20 6/36-44 ) bei . In der Folge holte</w:t>
      </w:r>
    </w:p>
    <w:p>
      <w:r>
        <w:t>die IV-Stelle den Bericht der D.___</w:t>
      </w:r>
    </w:p>
    <w:p>
      <w:r>
        <w:t>vom 14. Januar 2021 (Urk. 5/218) , den Arztbericht der E.___ vom 21. Januar 2022 (Urk. 5/220) und den Bericht der D.___</w:t>
      </w:r>
    </w:p>
    <w:p>
      <w:r>
        <w:t>vom 24.</w:t>
      </w:r>
    </w:p>
    <w:p>
      <w:r>
        <w:t>Januar 2022 (Urk. 5/222) ein. Nach durchgeführtem Vorbescheidverfahren (Vorbescheid vom 2. Mai 2022, Urk. 5/227, und Einwand des Versicherten vom 2. Juni 2022, Urk. 5/231) verneinte sie mit Verfügung vom 17. Juni 2022 (Urk.</w:t>
      </w:r>
    </w:p>
    <w:p>
      <w:r>
        <w:t>2) einen Anspruch des Versicherten auf eine Invalidenrente. 2.</w:t>
      </w:r>
    </w:p>
    <w:p>
      <w:r>
        <w:t>Dagegen erhob der Versicherte am 19. August 2022 Beschwerde und beantragte, es sei die angefochtene Verfügung aufzuheben und die Beschwerdegegnerin zu verpflichten, ihm eine Invalidenrente auszurichten. In prozessualer Hinsicht ersuchte der Beschwerdeführer um Gewährung der unentgeltlichen Prozessführung und Bestellung eines unentgeltlichen Rechtsvertreters in der Person von Rechtsanwalt Leimbacher (Urk. 1 S. 2). Die Beschwerdegegnerin schloss mit Beschwerdeantwort vom 5. Oktober 2022 auf Abweisung der Beschwerde (Urk. 4), was dem Beschwerdeführer am 12. Oktober 2022 angezeigt wurde (Urk. 6). 3.</w:t>
      </w:r>
    </w:p>
    <w:p>
      <w:r>
        <w:t>Auf die Vorbringen der Parteien und die eingereichten Akten wird, soweit erfor derlich, im Rahmen der nachfolgenden Erwägungen eingegangen. Das Gericht zieht in Erwägung: 1.</w:t>
      </w:r>
    </w:p>
    <w:p>
      <w:r>
        <w:rPr>
          <w:b/>
        </w:rPr>
        <w:t>E. 6</w:t>
      </w:r>
    </w:p>
    <w:p>
      <w:r>
        <w:t>Im Vollzugsbericht der E.___ vom 15. März 2022 wurde angegeben , dass beim Beschwerdeführer im Jahr 2005 ein gutartiger Hirntumor entfernt worden sei. B ei der Wundheilung sei es zu Komplikationen gekommen, die weitere Operationen nach sich gezogen h ätten. Aufgrund der Hi rn sch äd igung habe der Beschwerdeführer eine Epilepsie mit fokalmotorischen Anf ä llen ent wickelt. Es habe sich eine Schw ä che der rechten K ö rperh ä lfte eingestellt, welche ihn in d er Beweglichkeit einschr ä nke. Im Vo ll zugsalltag werde von der Betreuung wahrgenommen, dass der Beschwerdeführer lediglich seinen linken Arm einsetze und eine undeutliche Aussprache habe . Vereinzelt ben ö tige er Unterst ü tzung, beispielsweise um</w:t>
      </w:r>
    </w:p>
    <w:p>
      <w:r>
        <w:t>ein St ü ck Fleisch zu schneiden. Die K ö rperpflege erledige er hingegen selbst ä ndig. Der Beschwerdeführer habe während</w:t>
      </w:r>
    </w:p>
    <w:p>
      <w:r>
        <w:t>d es Aufenthalts in der JVA in der Regel ein ä rztliches Zeugnis f ü r einen Besch ä ftigungsumfang von 50</w:t>
      </w:r>
    </w:p>
    <w:p>
      <w:r>
        <w:t>% erhalten. Verschiedentlich habe es Bem ühungen gegeben, ihn ganztags im gesch ützten Rahmen der AGE zu besch ä ftigen. Dies sei vom Beschwerdeführer a ls zu belastend erlebt worden und habe deshalb nie ü ber einen l ä ngeren Zeit raum umgesetzt werden k önnen (Urk.</w:t>
      </w:r>
    </w:p>
    <w:p>
      <w:r>
        <w:t>5 /230/2). 4 . 4 .1</w:t>
      </w:r>
    </w:p>
    <w:p>
      <w:r>
        <w:t>Die Beschwerdegegnerin stützte sich in der angefochtenen Verfügung vom 17.</w:t>
      </w:r>
    </w:p>
    <w:p>
      <w:r>
        <w:t>Juni 2022 (Urk. 2) in medizinischer Hinsicht im Wesentlichen auf die Stellungnahme von RAD-Ärztin Dr. med. H.___ , Fachärztin für Neuro logie, vom 8. April 2022 (Urk. 5/226/5). 4.2</w:t>
      </w:r>
    </w:p>
    <w:p>
      <w:r>
        <w:t>RAD-Ärztin Dr. H.___ legte in dieser Stellungnahme dar, dass sich seit Erlass des Urteils des Sozialversicherungsgerichts im Jahr 2018 keine neuen relevanten medizinischen Aspekte (Diagnosen, Funktionseinschränkungen) zeigen würden . Es handle sich um eine andere Beurteilung des gleichen Sachverhalts. Gesamthaft bestehe ein stationärer klinischer Verlauf. Den inkonsistenten Beurteilungen der Behandler zur Arbeitsfähigkeit könne medizinisch nicht gefolgt werden (Urk.</w:t>
      </w:r>
    </w:p>
    <w:p>
      <w:r>
        <w:t>5/226/5). 4.3</w:t>
      </w:r>
    </w:p>
    <w:p>
      <w:r>
        <w:t>Diese fachärztlich-neurologische Einschätzung von RAD-Ärztin Dr. H.___ , bei welcher es um einen im Wesentlichen feststehenden medizinischen Sachverhalt geht, ist überzeugend. Wie die Beschwerdegegnerin zutreffend bemerkte (Urk.</w:t>
      </w:r>
    </w:p>
    <w:p>
      <w:r>
        <w:t>5/237/2) , wiesen die Ärzte der D.___</w:t>
      </w:r>
    </w:p>
    <w:p>
      <w:r>
        <w:t>im Bericht vom 25. August 2021 (Urk. 5/ 219/5 ) im Zusammenhang mit den epileptischen Anfällen darauf hin, dass der Valp roat Spiegel subtherapeutisch sei. In der Folge wurde die Medikation</w:t>
      </w:r>
    </w:p>
    <w:p>
      <w:r>
        <w:t>neu eingestellt . Im Bericht vom 25. Oktober 2021 hielten die Ärzte des D.___</w:t>
      </w:r>
    </w:p>
    <w:p>
      <w:r>
        <w:t>fest , dass der Beschwerdeführer über eine bessere Anfallskon trolle berichte ( ein bis zwei statt zwei bis drei Anfälle pro Monat wie früher ). Bei den mehrere Minuten dauernden Anfällen sei dabei</w:t>
      </w:r>
    </w:p>
    <w:p>
      <w:r>
        <w:t>jeweils keine Bewusstlosig keit beobachtet worden ( Urk. 5/220/8). Im Bericht vom 2</w:t>
      </w:r>
    </w:p>
    <w:p>
      <w:r>
        <w:rPr>
          <w:b/>
        </w:rPr>
        <w:t>E. 6.1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Diese Voraussetzungen sind vorliegend erfüllt (Urk. 9-11 ). Antragsgemäss ist dem Beschwerdeführer deshalb die unentgeltliche Prozessführung und Rechts vertretung zu bewilligen.</w:t>
      </w:r>
    </w:p>
    <w:p>
      <w:r>
        <w:rPr>
          <w:b/>
        </w:rPr>
        <w:t>E. 6.2</w:t>
      </w:r>
    </w:p>
    <w:p>
      <w:r>
        <w:t>Die Gerichtskosten, die nach dem Verfahrensaufwand und unabhängig vom Streitwert zu bemessen sind (Art. 69 Abs. 1 bis IVG), sind auf Fr. 7 00.-- anzuset zen. Ausgangsgemäss sind sie dem Beschwerdeführer aufzuerlegen, zufolge der bewilligten unentgeltlichen Prozessführung jedoch einstweilen auf die Gerichts kasse zu nehmen.</w:t>
      </w:r>
    </w:p>
    <w:p>
      <w:r>
        <w:rPr>
          <w:b/>
        </w:rPr>
        <w:t>E. 6.3</w:t>
      </w:r>
    </w:p>
    <w:p>
      <w:r>
        <w:t>Rechtsanwalt Leimbacher machte mit Honorarnote vom 27. Februar 2023 einen Zeitaufwand von</w:t>
      </w:r>
    </w:p>
    <w:p>
      <w:r>
        <w:t>2.91 Stunden und Auslagen von Fr. 10.30 geltend (Urk. 14 ). Dies erscheint mit Blick auf die gemäss § 34 Abs. 3 des Gesetzes über das Sozialversicherungsgericht ( GSVGer ) massgebenden Kriterien - Bedeutung der Streitsache, Schwierigkeit des Prozesses und Mass des Obsiegens - als angemes sen. Beim gerichtsüblichen Stun denansatz von Fr. 220.-- ist Rechtsanwalt Leimbacher</w:t>
      </w:r>
    </w:p>
    <w:p>
      <w:r>
        <w:t>eine Entschädigung von Fr. 700.60 (inkl. Barauslagen und MWS t ) zu Lasten der Gerichtskasse zuzuspre chen.</w:t>
      </w:r>
    </w:p>
    <w:p>
      <w:r>
        <w:rPr>
          <w:b/>
        </w:rPr>
        <w:t>E. 6.4</w:t>
      </w:r>
    </w:p>
    <w:p>
      <w:r>
        <w:t>Der Beschwerdeführer ist zur Nachzahlung der Auslagen für die unentgeltliche Rechtspflege verpflichtet, sobald er dazu in der Lage ist (§ 16 Abs. 4 GSVGer). Das Gericht beschliesst :</w:t>
      </w:r>
    </w:p>
    <w:p>
      <w:r>
        <w:t>In Bewilligung des Gesuchs vom 1</w:t>
      </w:r>
    </w:p>
    <w:p>
      <w:r>
        <w:rPr>
          <w:b/>
        </w:rPr>
        <w:t>E. 9</w:t>
      </w:r>
    </w:p>
    <w:p>
      <w:r>
        <w:t>August 2022 wird dem Beschwerdeführer Rechts anwalt Jürg Leimbacher, Bülach , als unentgeltliche r Rechtsvertreter bestellt, und es wird ihm die unentgeltliche Prozessführung gewährt, und erkennt: 1.</w:t>
      </w:r>
    </w:p>
    <w:p>
      <w:r>
        <w:t>Die Beschwerde wird abgewiesen. 2.</w:t>
      </w:r>
    </w:p>
    <w:p>
      <w:r>
        <w:t>Die Gerichtskosten von Fr. 700.--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Leimbacher, Bülach, wird mit Fr. 700.60 (inkl. Barauslagen und MWSt ) aus der Gerichtskasse entschädigt.</w:t>
      </w:r>
    </w:p>
    <w:p>
      <w:r>
        <w:t>Der Beschwerdeführer wird auf die Nachzahlungspflicht gemäss § 16 Abs. 4 GSVGer hingewiesen. 4.</w:t>
      </w:r>
    </w:p>
    <w:p>
      <w:r>
        <w:t>Zustellung gegen Empfangsschein an: - Rechtsanwalt Jürg Leimbacher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