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IV.2022.00395 vom 31. Oktober 2022</w:t>
      </w:r>
    </w:p>
    <w:p>
      <w:r>
        <w:t>ZH Sozialversicherungsgericht, 2022-10-31, DE</w:t>
      </w:r>
    </w:p>
    <w:p>
      <w:r>
        <w:rPr>
          <w:b/>
        </w:rPr>
        <w:t xml:space="preserve">Quelle: </w:t>
      </w:r>
      <w:r>
        <w:t>https://mcp.opencaselaw.ch/entscheid/zh_sozialversicherungsgericht_IV.2022.00395</w:t>
      </w:r>
    </w:p>
    <w:p>
      <w:r>
        <w:t>FR: ZH_SOZIALVERSICHERUNGSGERICHT IV.2022.00395 du 31 octobre 2022</w:t>
      </w:r>
    </w:p>
    <w:p>
      <w:r>
        <w:t>IT: ZH_SOZIALVERSICHERUNGSGERICHT IV.2022.00395 del 31 ottobre 2022</w:t>
      </w:r>
    </w:p>
    <w:p>
      <w:pPr>
        <w:pStyle w:val="Heading2"/>
      </w:pPr>
      <w:r>
        <w:t>Erwägungen</w:t>
      </w:r>
    </w:p>
    <w:p>
      <w:r>
        <w:rPr>
          <w:b/>
        </w:rPr>
        <w:t>E. 2</w:t>
      </w:r>
    </w:p>
    <w:p>
      <w:r>
        <w:t>Mit Verfügung vom 1 2. August 2022 ( Urk. 3) forderte das hiesige Gericht die Parteien auf, zur Frage der Selbsteingliederungsfähigkeit des Versicherten Stellung zu nehmen. Mit Eingabe vom 2 2. August 2022 ( Urk. 5) teilte die IV Stelle mit, dass sie auf das Einreichen einer Stellungnahme verzichte. Der Beschwerdeführer reichte am 5. September 2022 eine Stellungnahme ein (Urk. 7). Gemäss Auskunft der Einwohnerkontrolle A.___ habe sich der Beschwerdeführer am 3 1. Januar 2021 für immer in sein Herkunftsland abgemeldet (Aktennotiz vom 3 0. August 2022, Urk. 6). Diese Aktennotiz sowie die Eingaben vom 2 2. August und 5. September 2022 wurden den Parteien mit Verfügung vom 7. September 2022 jeweils wechselseitig zur Kenntnis gebracht (Urk. 8). Das Gericht zieht in Erwägung: 1.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1.3</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 sprechender Einkommensvergleich (mit dem Ergebnis eines tieferen Invaliditäts grades) vorgenommen werden kann. In ganz besonderen Ausnahmefällen hat die Rechtsprechung dennoch nach langjährigem Renten bezug trotz medizinisch (wieder) ausgewiesener Leistungsfähigkeit vorderhand weiterhin eine Rente zugesprochen, bis mit Hilfe von medizinisch-rehabilitativen und/oder beruflich-erwerblichen Massnahmen das theoretische Leistungs potential ausgeschöpft werden kann. Es können im Einzelfall Erfordernisse des Arbeitsmarktes der Anrechnung einer medizinisch vorhandenen Leistungs fähigkeit und medizinisch möglichen Leistungsentfaltung entgegen stehen, wenn aus den Akten einwandfrei hervorgeht, dass die Verwertung eines bestimmten Leistungspotentials ohne vorgängige Durch führung befähigender Massnahmen allein vermittels Eigen anstrengung der ver sicherten Person nicht möglich ist (Urteil des Bundesgerichts 9C_163/2009 vom 1 0. September 2010 E. 4.2.2). 1.4</w:t>
      </w:r>
    </w:p>
    <w:p>
      <w:r>
        <w:t>Diese Rechtsprechung hat das Bundesgerich t im Urteil 9C_228/2010 vom 26. April 2011 dahingehend präzisiert, dass die revisions- oder wieder erwägungsweise Herabsetzung oder Aufhebung von Invalidenrenten bei versicherten Personen, die das 5 5. Altersjahr zurückgelegt oder die Rente seit mehr als 15 Jahren bezogen haben, nur zulässig ist, wenn die Verwaltung zuvor die Notwendigkeit von Eingliederungsmassnahmen geprüft hat (E. 3.3). Damit wird dem Umstand Rechnung getragen, dass diese Personen aufgrund ihres fortgeschrittenen Alters oder der langen Rentendauer und der daraus folgenden langjährigen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vor erwähntes Urteil 9C_228/2010 E. 3.5). 1.5</w:t>
      </w:r>
    </w:p>
    <w:p>
      <w:r>
        <w:t>Die Rechtsprechung, wonach es bei der wiedererwägungs- oder revisionsweisen Herabsetzung oder Aufhebung der Invalidenrente bei zurückgelegtem 55. Altersjahr oder mehr als fünfzehn Jahre dauerndem Rentenbezug grundsätzlich Eingliederungsmassnahmen durchzuführen gilt, findet auch dann Anwendung, wenn zeitgleich mit der Rentenzusprache über deren Befristung und/oder Abstufung befunden wird (BGE 145 V 209 E. 5.4). Denn die rückwirkende Zusprache einer in der Höhe abgestuften und/oder zeitlich befristeten Invalidenrente richtet sich grundsätzlich nach denselben Regeln wie die Revision eines bestehenden Rentenanspruchs nach Art. 17 Abs. 1 ATSG. Auch in dieser Konstellation sind Versicherte betroffen, die zufolge invalidisierender Beeinträchtigung ihrer Gesundheit (d.h. invaliditätsbedingt) über einen mehr oder weniger langen Zeitraum überhaupt nicht mehr oder nur noch beschränkt eingegliedert waren (E. 5.3). 1.6</w:t>
      </w:r>
    </w:p>
    <w:p>
      <w:r>
        <w:t>Die Verwaltung muss sich damit vor der Herabsetzung oder Aufhebung der Invalidenrente vergewissern, ob sich ein medizinisch-theoretisches Leistungsver mögen ohne weiteres in einem entsprechend tieferen Invaliditätsgrad nieder schlägt oder ob dafür eine erwerbsbezogene Abklärung (der Eignung, Belastungs fähigkeit, usw.) und/oder die Durchführung von beruflichen Eingliederungs massnahmen im Rechtssinne erforderlich sind. Dieser Prüfungsschritt zeitigt dort keine administrativen Weiterungen, wo die gegenüber der Eingliederung vorrangige Selbsteingliederung direkt zur rentenaus schliessenden arbeits marktlichen Verwertbarkeit des Leistungsvermögens führt. Das ist namentlich der Fall, wenn bisher schon eine erhebliche Restarbeits fähigkeit bestand, so dass der anspruchserhebliche Zugewinn an Leistungs fähigkeit kaum zusätzlichen Eingliederungsbedarf nach sich zieht, vor allem, wenn das hinzugewonnene Leistungsvermögen in einer Tätigkeit verwertet werden kann, welche die versicherte Person bereits ausübt oder unmittelbar wieder ausüben könnte (Urteil des Bundesgerichts 9C_163/2009 vom 1 0. Sep tember 2010 E. 4.2.2 mit Hinweisen). Gleiches gilt, wenn es sich bei der versicherten Person um eine agile, gewandte und im gesellschaftlichen Leben integrierte Person handelt, sodass objektiv einer Selbsteingliederung (trotz fortgeschrittenen Alters) nichts ent gegen steht (Urteil des Bundesgerichts 9C_68/2011 vom 1 6. Mai 2011 E. 3.3).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rPr>
          <w:b/>
        </w:rPr>
        <w:t>E. 2.1</w:t>
      </w:r>
    </w:p>
    <w:p>
      <w:r>
        <w:t>Die Beschwerdegegnerin verzichtete darauf, sich zur Selbsteingliederungs fähigkeit des Beschwerdeführers zu äussern (vgl. Urk. 5).</w:t>
      </w:r>
    </w:p>
    <w:p>
      <w:r>
        <w:rPr>
          <w:b/>
        </w:rPr>
        <w:t>E. 2.2</w:t>
      </w:r>
    </w:p>
    <w:p>
      <w:r>
        <w:t>Der Beschwerdeführer stellte sich diesbezüglich auf den Standpunkt (Urk. 7), die Beschwerdegegnerin trage die Beweislast dafür, dass er in der Lage sei, sein Leistungspotenzial auf dem Weg der Selbsteingliederung erwerblich zu ver werten. Er habe di e Schule nur bis zur 4. Klasse besucht und keine Berufs ausbildung abgeschlossen, spreche nur sehr wenig Deutsch, werde bald 59 Jahre alt und sei seit über sieben Jahren krankheitsbedingt nicht mehr arbeitstätig gewesen. Mit Ausnahme seiner 2.5-jährigen Tätigkeit als Maurer weise er in der Schweiz keine Berufserfahrung vor, welche er erwerblich ummünzen könnte. Er entspreche in keiner Weise dem von der Rechtsprechung skizzierten Bild einer besonders agilen und gewandten sowie im gesellschaftlichen Leben integrierten Person beziehungsweise einer solchen mit besonders breiten Ausbildungen und Berufserfahrungen. Es sei damit erstellt, dass keine Selbsteingliederungsfähigkeit bestehe . 3. 3.1</w:t>
      </w:r>
    </w:p>
    <w:p>
      <w:r>
        <w:t>Für die Ermittlung des Eckwerts des 5 5. Altersjahres ist auch bei einer - wie vorliegend - rückwirkend befristeten Rentenzusprache auf den Verfügungs zeitpunkt (1 3. November 2019) abzustellen (vgl. zur Publikation vorgesehenes Urteil des Bundesgerichts 8C_104/2021 vom 2 7. Juni 2022 E. 7.3.2). Der 1963 geborene Beschwerdeführer war zu diesem Zeitpunkt über 55 Jahre alt. Nach den obigen Ausführungen (vgl. E. 1.4 -1.6 ) fällt er demnach unter den besonders geschützten Personenkreis und es ist ihm die Selbsteingliederung nach der Rechtsprechung grundsätzlich nicht mehr zumutbar. 3.2 3.2.1</w:t>
      </w:r>
    </w:p>
    <w:p>
      <w:r>
        <w:t>Aus den Akten ergeben sich keine Hinweise darauf , dass die Beschwerdegegnerin dem Beschwerdeführer im Zusammenhang mit der in Frage stehenden Renten aufhebung Eingliederungsmassnahmen angeboten hat. Aus dem Feststellungsblatt vom 9. März 2017 ( Urk. 2/ 6/ 109/5 ) ist vielmehr ersichtlich , dass nach Ansicht der Eingliederungsberaterin aufgrund der fehlenden Deutschkenntnisse des Beschwerdeführers keine weiteren beruflichen Mass nahmen möglich seien. Solche wurden aber auch zu einem früheren Zeitpunkt nicht durchgeführt. 3.2.2</w:t>
      </w:r>
    </w:p>
    <w:p>
      <w:r>
        <w:t>Eine nichtinvaliditätsbedingte arbeitsmarktliche Desintegration, aus welcher kein Anspruch auf Abklärung respektive Durchführung beruflicher Eingliederungs massnahmen abgeleitet werden kann, liegt nur vor, wenn einer versicherten Person die Verwertung der Restarbeitsfähigkeit zumutbar war und die berufliche Selbstintegration aus IV-fremden Gründen unterblieben ist. Diese Voraus setzungen sind im Falle des Beschwerdeführers nicht gegeben, gingen doch die Beschwerdegegnerin von</w:t>
      </w:r>
    </w:p>
    <w:p>
      <w:r>
        <w:t>August 2014</w:t>
      </w:r>
    </w:p>
    <w:p>
      <w:r>
        <w:t>bis Mai 2016</w:t>
      </w:r>
    </w:p>
    <w:p>
      <w:r>
        <w:t>(vgl. Urk. 2/6/109/4-5) und die Gutachter der Z.___ - nach einer vorübergehenden Besserung des Zustandes - gar bis Januar 2019 (vgl. Urk. 2/ 6/ 150/8)</w:t>
      </w:r>
    </w:p>
    <w:p>
      <w:r>
        <w:t>von einer vollständigen Arbeitsun fähigkeit und damit während mehreren Jahren von keiner verwertbaren Restarbeitsfähigkeit aus. Beim Beschwerdeführer</w:t>
      </w:r>
    </w:p>
    <w:p>
      <w:r>
        <w:t>handelt es sich zudem</w:t>
      </w:r>
    </w:p>
    <w:p>
      <w:r>
        <w:t>nicht um eine gut ausgebildete Per son mit breiter Berufserfahrung, auch erscheint er nicht als derart agil und gewandt, dass einer Selbstei ngliederung nichts entgegensteht (vgl. dazu E. 1.6 hiervor) , vielmehr verfügt er über einen lediglich geringen Bildungsgrad, hat fast keine Deutschkenntnisse und in den ihm noch zumutbaren angepassten Tätigkeiten keinerlei Arbeitserfahrung (vgl. dazu etwa Urk. 2/6/107). 3.2.3</w:t>
      </w:r>
    </w:p>
    <w:p>
      <w:r>
        <w:t>Anhaltspunkte dafür, dass eine subjektive Eingliederungsfähigkeit nicht vorhanden wäre, bestehen nicht. Insbesondere kann dem Beschwerdeführer nicht entgegengehalten werden, dass er anlässlich des Erstgesprächs vom 2 8. April 2015 mit der Eingliederungsverantwortlichen angab, er wünsche keine Unterstützung in der Arbeitsvermittlung, sondern eine Rentenprüfung (Urk. 2/6/31/2), war er doch zu diesem Zeitpunkt bereits seit mehreren Monaten und anschliessend während eines weiteren Jahres unbestritten in jeglicher Tätigkeit zu 100 % arbeitsunfähig. Nach einer Besserung seines Zustandes erklärte er sich mit Schreiben vom 1 4. März 2016 ( Urk. 2/6/78) demgegenüber bereit, an Eingliederungsmassnahmen teilzunehmen. Solche wurden denn auch von den Gutachtern der Z.___ empfohlen ( Urk. 2/6/150/8). Anlässlich der Begutachtung durch die Z.___ gab d er Beschwerdeführer</w:t>
      </w:r>
    </w:p>
    <w:p>
      <w:r>
        <w:t>zwar an, dass er sich nicht vorstellen könne, jemals wieder körperlich zu arbeiten und dass er sich aufgrund fehlender entsprechender Kenntnisse auch nicht vorstellen könne , in einer angepassten Arbeit tätig zu sein ( Urk. 2/6/150/21 und Urk. 2/6/150/ 32). In Anbetracht seiner ausgewiesenen 100%igen Arbeitsunfähigkeit in der angestammten Arbeit sowie fehlender Bildung, Sprachkenntnisse und Berufserfahrung in einer anderen Tätigkeit ist diese Äusserung aber subjektiv nachvollziehbar und jedenfalls nicht als mangelnde Eingliederungsbereitschaft zu werten.</w:t>
      </w:r>
    </w:p>
    <w:p>
      <w:r>
        <w:rPr>
          <w:b/>
        </w:rPr>
        <w:t>E. 3</w:t>
      </w:r>
    </w:p>
    <w:p>
      <w:r>
        <w:t>De r Beschwerdeführer kann nach dem Gesagten sowie angesichts seines Alters und der längeren Abwesenheit vom Arbeitsmarkt mit attestierter vollständiger Arbeitsunfähigkeit nicht auf den Weg der Selbsteingliederung verwiesen werden. Demnach ist die Renten aufhebung so lange nicht gerechtfertigt, als die Beschwerdegegnerin die Wiedereingliederung nicht aktiv gefördert und den Beschwerdeführer nicht hinreichend auf die berufliche Eingliederung vorbereitet hat , dies jedenfalls solange die versicherungsmässigen Voraussetzungen für die Durchführung von Eingliederungsmassnahmen erfüllt sind (vgl. dazu etwa Art. 9 Abs. 1 bis IVG).</w:t>
      </w:r>
    </w:p>
    <w:p>
      <w:r>
        <w:t>Im Ergebnis ist die Beschwerde so mit gutzuheissen und die angefochtene Verfügung vom 1 3. November 2019 aufzuheben mit der Feststellung, dass der Beschwerdeführer auch nach dem 31. August 2016 einstweilen weiterhin Anspruch auf die bisherige ganze Rente hat . Vorbehalten bleiben d ie Auswirkungen des definitiven Wegzugs des Beschwerdeführers aus der Schweiz per 3 1. Januar 2021 (vgl. Urk. 6 ; grundsätzlich kein Anspruch auf Eingliederungsmassnahmen sowie kein Anspruch auf Weiterausrichtung der Rente, BGE 145 V 266 ) , welche im vorliegenden Verfahren indes nicht zu prüfen sind .</w:t>
      </w:r>
    </w:p>
    <w:p>
      <w:r>
        <w:rPr>
          <w:b/>
        </w:rPr>
        <w:t>E. 4.1</w:t>
      </w:r>
    </w:p>
    <w:p>
      <w:r>
        <w:t>Die Kosten des Verfahrens gemäss Art. 69 Abs. 1 bis IVG sind ermessensweise auf Fr.</w:t>
      </w:r>
    </w:p>
    <w:p>
      <w:r>
        <w:rPr>
          <w:b/>
        </w:rPr>
        <w:t>E. 4.2</w:t>
      </w:r>
    </w:p>
    <w:p>
      <w:r>
        <w:t>Dem Beschwerdeführer steht eine Prozessentschädigung zu, welche vom Ge richt ohne Rücksicht auf den Streitwert nach der Bedeutung der Streitsache und nach der Schwierigkeit des Prozesses, dem Zeitaufwand und den Bar auslagen festge setzt wird (§ 34 Abs. 1 und 3 des Gesetzes über das Sozial versicherungsgericht, GSVGer ). Entsprechend ist ihm eine Prozessentschädigung von Fr. 2‘200.-- (inkl . Barauslagen und MWSt ) auszurichten. Das Gericht erkennt: 1.</w:t>
      </w:r>
    </w:p>
    <w:p>
      <w:r>
        <w:t>In Gutheissung der Beschwerde wird die angefochtene Verfügung der Sozialversiche rungsanstalt des Kantons Zürich, IV-Stelle, vom 1 3. November 2019 mit der Feststellung aufgehoben, dass der Beschwerdeführer ab 1. August 2015 und einstweilen weiterhin Anspruch auf eine ganze Rente der Invalidenversicherung hat , vorbehalten bleiben die Auswirkungen des definitiven Wegzugs des Beschwerdeführers aus der Schweiz per 3 1. Januar 2021 . 2.</w:t>
      </w:r>
    </w:p>
    <w:p>
      <w:r>
        <w:t>Die Gerichtskosten von Fr.</w:t>
      </w:r>
    </w:p>
    <w:p>
      <w:r>
        <w:rPr>
          <w:b/>
        </w:rPr>
        <w:t>E. 7</w:t>
      </w:r>
    </w:p>
    <w:p>
      <w:r>
        <w:t>00.-- werden der Beschwerdegegnerin auferlegt. Rechnung und Einzahlungsschein werden der Kostenpflichtigen nach Eintritt der Rechtskraft zugestellt. 3.</w:t>
      </w:r>
    </w:p>
    <w:p>
      <w:r>
        <w:t>Die Beschwerdegegnerin wird verpflichtet, de m Beschwerdeführer eine Prozessent schädigung von Fr. 2 ‘200.--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