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IV.2022.00382 vom 24. November 2022</w:t>
      </w:r>
    </w:p>
    <w:p>
      <w:r>
        <w:t>ZH Sozialversicherungsgericht, 2022-11-24, DE</w:t>
      </w:r>
    </w:p>
    <w:p>
      <w:r>
        <w:rPr>
          <w:b/>
        </w:rPr>
        <w:t xml:space="preserve">Quelle: </w:t>
      </w:r>
      <w:r>
        <w:t>https://mcp.opencaselaw.ch/entscheid/zh_sozialversicherungsgericht_IV.2022.00382</w:t>
      </w:r>
    </w:p>
    <w:p>
      <w:r>
        <w:t>FR: ZH_SOZIALVERSICHERUNGSGERICHT IV.2022.00382 du 24 novembre 2022</w:t>
      </w:r>
    </w:p>
    <w:p>
      <w:r>
        <w:t>IT: ZH_SOZIALVERSICHERUNGSGERICHT IV.2022.00382 del 24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ebenfalls frühestens nach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t>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Soweit sie direkt negative funktionelle Folgen zeitigen, bleiben sie mithin ausser Acht (BGE 141 V 281 E. 3.4.3.3, 127 V 294 E. 5a). Psychosoziale Belastungsfak toren können jedoch mittelbar zur Invalidität beitragen, wenn und soweit sie zu einer ausgewiesenen Beeinträchtigung der psychischen Integrität als solcher füh ren, welche ihrerseits eine Einschränkung der Arbeitsfähigkeit bewirkt, wenn sie einen verselbstständigten Gesundheitsschaden aufrechterhalten oder den Wir kungsgrad seiner - unabhängig von den invaliditätsfremden Elementen bestehen den - Folgen verschlimmern (Urteil des Bundesgerichts 9C_371/2019 vom 7. Oktober 2019 E. 5.1.3 mit Hinweis).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w:t>
      </w:r>
    </w:p>
    <w:p>
      <w:r>
        <w:t>näher abgestufte prozentuale Anteile (Abs. 4).</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1.6</w:t>
      </w:r>
    </w:p>
    <w:p>
      <w:r>
        <w:t>Das Gericht kann die Angelegenheit zu neuer Entscheidung an die Vorinstanz zurückweisen, besonders wenn mit dem angefochtenen Entscheid nicht auf die Sache eingetreten oder der Sachverhalt unge nügend festgestellt wurde (§ 26 Abs. 1 des Gesetzes über das Sozialversicherungsgericht;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w:t>
      </w:r>
    </w:p>
    <w:p>
      <w:r>
        <w:rPr>
          <w:b/>
        </w:rPr>
        <w:t>E. 1.7</w:t>
      </w:r>
    </w:p>
    <w:p>
      <w:r>
        <w:t>Von einer ausdrücklich beantragten öffentlichen Verhandlung im Sinne von Art. 6 Ziff. 1 EMRK kann abgesehen werden, wenn das Gericht auch ohne eine solche aufgrund der Akten zum Schluss gelangt, dass dem materiellen Rechtsbe gehren der bezüglich der Verhandlung antragstellenden Partei zu entsprechen ist (BGE 136 I 279 E. 1 mit Hinweis auf BGE 122 V 47; Urteil des Bundesgerichts 8C_495/2020 vom 6. Januar 2021 E. 2.2).</w:t>
      </w:r>
    </w:p>
    <w:p>
      <w:r>
        <w:rPr>
          <w:b/>
        </w:rPr>
        <w:t>E. 2</w:t>
      </w:r>
    </w:p>
    <w:p>
      <w:r>
        <w:t>Gegen die Verfügung vom 3. Juni 2022 (Urk. 2) er hob die Versicherte am 12. Juli 2022 Beschwerde (Urk. 1) und beantragte, es sei ihr eine ganze Rente zuzuspre chen, eventuell sei ein psychiatrisches Gerichtsgutachten einzuholen oder die Sache an die Vorinstanz zurückzuweisen. In prozessualer Hinsicht ersuchte sie um Durchführung einer öffentlichen Hauptverhandlung sowie um unentgeltliche Prozessführung und Rechtsvertretung (S. 2 ). Mit Beschwerde antwort vom 12. August 2022 schloss die IV-Stelle auf Abweisung der Beschwerde (Urk. 7), was der Beschwerdeführerin am 17. Oktober 2022 zur Kenntnis gebracht wurde (Urk. 14). Das Gericht zieht in Erwägung: 1.</w:t>
      </w:r>
    </w:p>
    <w:p>
      <w:r>
        <w:rPr>
          <w:b/>
        </w:rPr>
        <w:t>E. 2.1</w:t>
      </w:r>
    </w:p>
    <w:p>
      <w:r>
        <w:t>Die Beschwerdegegnerin begründete den fehlenden Leistungsanspruch damit (Urk. 2), die Arbeitsunfähigkeit der Beschwerdeführerin gründe auf einer schwie rigen Situation am Arbeitsplatz. Bei einem anderen Arbeitgeber liege eine voll ständige Arbeitsfähigkeit vor, womit ein rentenausschliessendes Einkommen erzielt werden könnte (S. 1).</w:t>
      </w:r>
    </w:p>
    <w:p>
      <w:r>
        <w:rPr>
          <w:b/>
        </w:rPr>
        <w:t>E. 2.2</w:t>
      </w:r>
    </w:p>
    <w:p>
      <w:r>
        <w:t>und I 514/06 vom 25. Mai 2007 E.</w:t>
      </w:r>
    </w:p>
    <w:p>
      <w:r>
        <w:t>2.2.2.2 mit Hinweisen; vgl. auch</w:t>
      </w:r>
    </w:p>
    <w:p>
      <w:r>
        <w:t>BGE 127 V 294</w:t>
      </w:r>
    </w:p>
    <w:p>
      <w:r>
        <w:t>E.</w:t>
      </w:r>
    </w:p>
    <w:p>
      <w:r>
        <w:t>5a und SVR</w:t>
      </w:r>
    </w:p>
    <w:p>
      <w:r>
        <w:t>2008 IV Nr.</w:t>
      </w:r>
    </w:p>
    <w:p>
      <w:r>
        <w:t>62, 9C_830/2007 E.</w:t>
      </w:r>
    </w:p>
    <w:p>
      <w:r>
        <w:t>4.2).</w:t>
      </w:r>
    </w:p>
    <w:p>
      <w:r>
        <w:rPr>
          <w:b/>
        </w:rPr>
        <w:t>E. 2.3</w:t>
      </w:r>
    </w:p>
    <w:p>
      <w:r>
        <w:t>Streitig und zu prüfen ist, ob die Beschwerdeführerin Anspruch auf eine Rente hat.</w:t>
      </w:r>
    </w:p>
    <w:p>
      <w:r>
        <w:rPr>
          <w:b/>
        </w:rPr>
        <w:t>E. 3.1</w:t>
      </w:r>
    </w:p>
    <w:p>
      <w:r>
        <w:t>Dr. med. Z.___ , Facharzt für Psychiat rie und Psychotherapie, und Dr. phil. A.___ , e idgenössisch anerkannte Psychotherapeutin, diag nosti zierten im Bericht vom 30. August 2021 (Urk. 8/19) eine schwere depressive Epi sode. Die Beschwerdeführerin stehe seit 4. Juni 2018 in psychiatri scher/psychologischer Behandlung. Sie habe von mehrfachen Mobbingerfahrun gen und ungerechtfertigten Umgangsformen ihr gegenüber am Arbeitsplatz berichtet. Der Leidensdruck angesichts der belastenden Situation am Arbeitsplatz sei nachvollziehbar.</w:t>
      </w:r>
    </w:p>
    <w:p>
      <w:r>
        <w:rPr>
          <w:b/>
        </w:rPr>
        <w:t>E. 3.2</w:t>
      </w:r>
    </w:p>
    <w:p>
      <w:r>
        <w:t>Im Arztbericht vom 25. Februar 2022 (Urk. 8/31) stellte Dr. Z.___ folgende Diagnosen: - depressive Entwicklung nach erlebter Mobbingsituation am Arbeitsplatz nach 15-jähriger Tätigkeit - depressive Störung, anfänglich schwere Episode, aktuell mittelgradige bis zeitweise schwere Episode (F32.1-2)</w:t>
      </w:r>
    </w:p>
    <w:p>
      <w:r>
        <w:t>Die Beschwerdeführerin stehe seit dem 7. Juni 2021 bei ihm in regelmässiger, anfänglich wöchentlicher und aktuell zweiwöchentlicher Behandlung. Sie habe während 15 Jahren beim gleichen Arbeitgeber als Küchengehilfin gearbeitet und habe sich von den Vorgesetzten brüskiert, nicht mehr verstanden und tief verletzt gefühlt. Seither sei sie depressiv.</w:t>
      </w:r>
    </w:p>
    <w:p>
      <w:r>
        <w:t>Die Beschwerdeführerin leide unter Schlaf- und Antriebsstörungen, Freud- und Lustlosigkeit und unter Rückzugstendenz. Ein Kontakt sei problemlos herstellbar. Mimik und Gestik seien anfangs eingeschränkt gewesen, sie erzähle von Wein anfällen, die sie nicht steuern könne. Überdies leide sie auch an einer neuroti schen Störung und verletze sich ständig an den Häutchen der Fingernägel, ins besondere nachts. Weil sie unter Antriebsstörungen leide, werde sie regelmässig von ihrer Tochter besucht, die ihr helfe, den Haushalt zu führen.</w:t>
      </w:r>
    </w:p>
    <w:p>
      <w:r>
        <w:t>Eine Rückkehr an die aktuelle Arbeitsstelle sei aus ärztlich-psychiatrischer Sicht nicht mehr zumutbar. Die Beschwerdeführerin sei aktuell für sämtliche Tätigkei ten zu 100 % arbeitsunfähig. Inwieweit eine Wiedereingliederung nach der Bes serung des seelischen Zustandsbildes möglich sei, müsse durch die Invalidenver sicherung abgeklärt werden.</w:t>
      </w:r>
    </w:p>
    <w:p>
      <w:r>
        <w:rPr>
          <w:b/>
        </w:rPr>
        <w:t>E. 3.3</w:t>
      </w:r>
    </w:p>
    <w:p>
      <w:r>
        <w:t>Mit Bericht vom 1. Juli 2022 (Urk. 3) wiederholte Dr. Z.___ die bereits gestell ten Diagnosen (vgl. E. 3.2). Seit Beginn der Behandlung und bis auf weiteres sei die Beschwerdeführerin aus ärztlich-psychiatrischer Sicht für sämtliche Tätigkei ten zu 100 % arbeitsunfähig. Die Prognose sei aufgrund der Dauer der depressi ven Störung und der bis a n hin therapieresistenten Situation unsicher bis eher infaust (S. 2).</w:t>
      </w:r>
    </w:p>
    <w:p>
      <w:r>
        <w:rPr>
          <w:b/>
        </w:rPr>
        <w:t>E. 3.4</w:t>
      </w:r>
    </w:p>
    <w:p>
      <w:r>
        <w:t>Dr. med. B.___ , Praktische Ärztin, und Dr. med. C.___ , Facharzt für Psychiatrie und Psychotherapie, Regionaler Ärztlicher Dienst (RAD , Urk. 8/32 ), stellten sich am 14. beziehungsweise 15. März 2022 auf den Standpunkt, es liege eine seit Juni 2021 beurteilte 100%ige Arbeitsunfähigkeit für die bisherige Tätig keit als Küchenhilfe vor. Diese sei nicht dauerhaft, da die durch die Mobbingsi tuation am Arbeitsplatz ausgelöste depressive Entwicklung behandelbar sei. Bei einem anderen Arbeitgeber wäre eine 100%ige A rbeitsfähigkeit umsetzbar (S. 3 unten). Bei Wegfall der auslösenden Trigger sei eine ganztägige Arbeitsfähigkeit zumutbar (S. 4 oben).</w:t>
      </w:r>
    </w:p>
    <w:p>
      <w:r>
        <w:rPr>
          <w:b/>
        </w:rPr>
        <w:t>E. 4.1</w:t>
      </w:r>
    </w:p>
    <w:p>
      <w:r>
        <w:t>Aus den Berichten von Dr. Z.___ (und Dr. phil. A.___ ; E. 3.1-3) geht her vor, dass bei der Beschwerdeführerin ein Arbeits platz konflikt vorlag , auf dessen Grundlage sich eine schwere depressive Episode entwickelte, die sich im Verlauf auf eine mittelschwere bis zeitweise schwere Episode zurückgebildet hat . Dies entspricht auch den Angaben der Beschwerdeführerin gegenüber den Abklä rungspersonen: So beschrieb sie schon im Februar 2018 (vgl. Urk. 8/7) eine lang jährige Mobbing-Si t uation am Arbeitsplatz durch den stellvertretenden Küchen leiter. Nach einer schlechten Qualifikation habe sie keinerlei Wertschätzung mehr gespürt und habe nur noch geweint. Damals erhoffte sie sich von der Invaliden versicherung die Unterst ützung im Arbeitsplatzkonflikt.</w:t>
      </w:r>
    </w:p>
    <w:p>
      <w:r>
        <w:t>Nach der erneuten Krankmeldung durch den Arbeitgeber äusserte sich die Beschwerdeführerin im September 2021</w:t>
      </w:r>
    </w:p>
    <w:p>
      <w:r>
        <w:t>(Urk. 8/18) dahingehend, dass die gleiche Situation , aber mit einem anderen Vorgesetzten vorliege. Sie leide unter Schlaf störungen und befinde sich seit Juni 2018 in regelmässiger psychotherapeutischer Behandlung und nehme Antidepressiva ein. Es entstand der Eindruck, die Beschwerdeführerin habe Existenzängste. D em Verlaufsprotokoll der Eingliede rungsberatung vom Februar 2022 (Urk. 8/30) ist zu entnehmen , dass für die Beschwerdeführerin der Arbeitsplatzkonflikt und erlebte Ungerechtigkeiten im Vordergrund stünden .</w:t>
      </w:r>
    </w:p>
    <w:p>
      <w:r>
        <w:t>Trotz des zweifelsohne stattgefundenen Arbeitsplatzkonfliktes ist dem Umstand Rechnung zu tragen, dass</w:t>
      </w:r>
    </w:p>
    <w:p>
      <w:r>
        <w:t>Dr. Z.___</w:t>
      </w:r>
    </w:p>
    <w:p>
      <w:r>
        <w:t>fachärztlich eine depressive Störung, anfänglich eine schwere, aktuell mittelgardig bis schwere Episode (F32.1-2) ,</w:t>
      </w:r>
    </w:p>
    <w:p>
      <w:r>
        <w:t>fest gestellt hat . Entgegen der Ansicht der RAD-Ärzte (E. 3.4) berichtete der behan delnde Psychiater (E. 3.2) nicht nur über Antriebsstörungen, sondern auch über Schlafstörungen, Lustlosigkeit und Rückzugstendenz und von zumindest anfäng lich vorhandener eingeschränkter Gestik und Mimik. Aufgrund der Antriebsstö rung m üsse die Beschwerdeführerin bei der Haushaltführung unterstützt werden.</w:t>
      </w:r>
    </w:p>
    <w:p>
      <w:r>
        <w:rPr>
          <w:b/>
        </w:rPr>
        <w:t>E. 4.2</w:t>
      </w:r>
    </w:p>
    <w:p>
      <w:r>
        <w:t>Der Umstand allein, dass psychosoziale oder soziokulturelle Umstände bei der Entstehung einer Gesundheitsschädigung eine wichtige Rolle spielten, tangiert deren Anspruchserheblichkeit nicht. Keine invalidisierende Gesundheitsschädi gung ist indessen gegeben, wenn der medizinische Sachverständige im Wesent lichen nur Befunde erhebt, welche in den psychosozialen und soziokulturellen Belastunge n aufgehen (BGE 127 V 294 E. 5a ). Denn in einem solchen Fall stellen sich diese als direkte Ursache der Einschränkung im Leistungsvermögen dar; sie sind nicht bloss pathogenetisch bedeutsam (vgl. Urteil des Bundesgerichts I</w:t>
      </w:r>
    </w:p>
    <w:p>
      <w:r>
        <w:t>514/06 vom 25.</w:t>
      </w:r>
    </w:p>
    <w:p>
      <w:r>
        <w:t>Mai 2007 E.</w:t>
      </w:r>
    </w:p>
    <w:p>
      <w:r>
        <w:t>2.2.2.2, SVR</w:t>
      </w:r>
    </w:p>
    <w:p>
      <w:r>
        <w:t>2008 IV Nr.</w:t>
      </w:r>
    </w:p>
    <w:p>
      <w:r>
        <w:t>15 S.</w:t>
      </w:r>
    </w:p>
    <w:p>
      <w:r>
        <w:t>43). Am rechtlich vorausgesetzten Kausalzusammenhang mit einer selbständigen Gesundheitsschä digung fehlt es daher, solange noch zu erwarten ist, dass mit einem Wegfall der belastenden Lebensumstände unmittelbar auch die (somit nicht verselbständigte) psychische Störung verschwinden werde (Urteile des Bundesgerichts 9C_776/2010 vom 20.</w:t>
      </w:r>
    </w:p>
    <w:p>
      <w:r>
        <w:t>Dezember 2011 E.</w:t>
      </w:r>
    </w:p>
    <w:p>
      <w:r>
        <w:t>2.3.3, SVR</w:t>
      </w:r>
    </w:p>
    <w:p>
      <w:r>
        <w:t>2012 IV Nr.</w:t>
      </w:r>
    </w:p>
    <w:p>
      <w:r>
        <w:t>32 S.</w:t>
      </w:r>
    </w:p>
    <w:p>
      <w:r>
        <w:t>127; 9C_830/2007 vom 29.</w:t>
      </w:r>
    </w:p>
    <w:p>
      <w:r>
        <w:t>Juli 2008 E.</w:t>
      </w:r>
    </w:p>
    <w:p>
      <w:r>
        <w:t>4.2, SVR</w:t>
      </w:r>
    </w:p>
    <w:p>
      <w:r>
        <w:t>2008 IV Nr.</w:t>
      </w:r>
    </w:p>
    <w:p>
      <w:r>
        <w:t>62 S.</w:t>
      </w:r>
    </w:p>
    <w:p>
      <w:r>
        <w:t>203; 9C_118/2012 vom 13.</w:t>
      </w:r>
    </w:p>
    <w:p>
      <w:r>
        <w:t>Februar 2013 E.</w:t>
      </w:r>
    </w:p>
    <w:p>
      <w:r>
        <w:t>3.1; vgl. auch BGE 140 V 193 E. 3.3).</w:t>
      </w:r>
    </w:p>
    <w:p>
      <w:r>
        <w:t>Soweit psychosoziale und soziokulturelle Faktoren selbstständig und insofern direkte Ursachen der Einschränkung der Arbeitsfähigkeit sind, liegt keine Krank heit im Sinne der Invalidenversicherung vor. Wenn und soweit solche Umstände zu einer eigentlichen Beeinträchtigung der psychischen Integrität führen, indem sie einen verselbstständigten Gesundheitsschaden aufrechterhalten oder den Wir kungsgrad seiner - unabhängig von den invaliditätsfremden Elementen bestehen den - Folgen verschlimmern, können sie sich mittelbar invaliditätsbegründend auswirken (Urteile des Bundesgerichts 9C_1040/2010 vom 6.</w:t>
      </w:r>
    </w:p>
    <w:p>
      <w:r>
        <w:t>Juni 2011 E. 3.2, 9C_578/2007 vom 13.</w:t>
      </w:r>
    </w:p>
    <w:p>
      <w:r>
        <w:t>Februar 2008 E.</w:t>
      </w:r>
    </w:p>
    <w:p>
      <w:r>
        <w:rPr>
          <w:b/>
        </w:rPr>
        <w:t>E. 4.3</w:t>
      </w:r>
    </w:p>
    <w:p>
      <w:r>
        <w:t>Die Beschwerdeführerin wurde der Beschwerdegegnerin bereits im Januar 2018 wegen psychische r Beschwerden aufgrund eines Arbeitsplatzkonflikts gemeldet (Urk. 8/2). Vertiefte Abklärungen seitens der Beschwerdegegnerin fanden damals nicht statt, sondern der Beschwerdeführerin wurde lediglich mündlich mitgeteilt, dass die Invalidenversicherung nicht zuständig sei, um Arbeitsplatzkonflikte zu lösen , und empfahl von einer Anmeldung abzusehen. Die Beschwerdeführerin kehrte an den Arbeitsplatz zurück , wobei sie im August 2021 im Rahmen der Früherfassung erneut gemeldet wurde (Urk. 8/13), wieder um aufgrund einer auf dem Boden eines Arbeitsplatzkonflikts entstanden psychischen Erkrankung , wobei diesmal ein neuer Vorgesetzter involviert war (vgl. Urk. 8/18 S. 2 oben) .</w:t>
      </w:r>
    </w:p>
    <w:p>
      <w:r>
        <w:t>T rotz anfänglich wöchentlicher und aktuell zweiwöchentliche r</w:t>
      </w:r>
    </w:p>
    <w:p>
      <w:r>
        <w:t>psychiatrischer Behandlung und vor allem auch angesichts der Tatsache, dass die Beschwerde führerin ihrer Tätigkeit seit Ende Mai 2021 nicht mehr nach gegangen ist und damit die von den RAD-Ärzten (E. 3.4) erwähnten auslösenden Trigger</w:t>
      </w:r>
    </w:p>
    <w:p>
      <w:r>
        <w:t>weggefal len sind , attestierte Dr. Z.___</w:t>
      </w:r>
    </w:p>
    <w:p>
      <w:r>
        <w:rPr>
          <w:b/>
        </w:rPr>
        <w:t>E. 4.4</w:t>
      </w:r>
    </w:p>
    <w:p>
      <w:r>
        <w:t>Insbesondere angesichts der ausgebliebenen Besserung des Gesundheitszustandes nach der Aufgabe der belastenden Tätigkeit kann nicht schlüssig nachvollzogen werden, dass die depressive Entwicklung nur zu einer vorübergehenden Arbeits unfähigkeit geführt haben soll und allein psychosoziale Belastungsfaktoren den psychischen Gesundheitsschaden unterhalten (vgl. E. 3.4) . Der Sachverhalt erweist sich nach dem Dargelegten als nicht genügend abgeklärt, weshalb die Sache zu ergänzenden Abklärungen an die Beschwerdegegnerin zurückzuweisen ist.</w:t>
      </w:r>
    </w:p>
    <w:p>
      <w:r>
        <w:rPr>
          <w:b/>
        </w:rPr>
        <w:t>E. 4.5</w:t>
      </w:r>
    </w:p>
    <w:p>
      <w:r>
        <w:t>Unter diesen Umständen kann auf eine öffentliche Verhandlung verzichtet wer den. 5. 5.1</w:t>
      </w:r>
    </w:p>
    <w:p>
      <w:r>
        <w:t>Da es um die Bewilligung oder Verweigerung von Versicherungsleistungen geht, ist das Verfahren kostenpflichtig. Die Gerichtskosten sind nach dem Verfahrens aufwand und unabhängig vom Streitwert festzulegen (Art. 69 Abs. 1 bis IVG) und auf Fr.</w:t>
      </w:r>
    </w:p>
    <w:p>
      <w:r>
        <w:t>600.-- anzusetzen. Entsprechend dem Ausgang des Verfahrens sind sie der Beschwerdegegnerin aufzuerlegen. 5.2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Prozessentschädi gung hat. Diese ist unter Berücksichtigung der Bedeutung der Streitsache und der Schwierigkeit des Prozesses (§ 34 Abs. 3 GSVGer) auf Fr. 1’50 0 . -- (inkl. Baraus lagen und MWSt ) festzulegen. 5.3</w:t>
      </w:r>
    </w:p>
    <w:p>
      <w:r>
        <w:t>Bei diesem Ausgang des Verfahrens erweist sich das Gesuch um Bewilligung der unentgeltlichen Verbeiständung und Prozessführung (vgl. Urk. 1 S. 2) als gegen standslos. Das Gericht erkennt: 1.</w:t>
      </w:r>
    </w:p>
    <w:p>
      <w:r>
        <w:t>Die Beschwerde wird in dem Sinne gutgeheissen, dass die Verfügung vom 3. Juni 2022 aufgehoben und die Sache an die Beschwerdegegnerin zurückgewiesen wird, damit sie nach ergänzenden Abklärungen über den Leistungsanspruch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’500 .-- (inkl. Barauslagen und MWSt ) zu bezahlen. 4.</w:t>
      </w:r>
    </w:p>
    <w:p>
      <w:r>
        <w:t>Zustellung gegen Empfangsschein an: - Rechtsanwalt Peter Egli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r>
        <w:rPr>
          <w:b/>
        </w:rPr>
        <w:t>E. 9</w:t>
      </w:r>
    </w:p>
    <w:p>
      <w:r>
        <w:t>Monate nach der Arbeitsaufgabe im Februar 2022 weiterhin eine 100%ige Arbeitsunfähigkeit (E. 3.2) und berichtete im Juli 2022 von einer bis anhin therapieresistenten Situation (E. 3.3) . Der psychische Gesundheitszustand verbesserte sich demnach nicht wesentlich , was Zweifel daran aufkommen lässt, dass der Arbeitsplatzkonflikt alleinige Ursache der psy chischen Krankheit</w:t>
      </w:r>
    </w:p>
    <w:p>
      <w:r>
        <w:t>sein soll .</w:t>
      </w:r>
    </w:p>
    <w:p>
      <w:r>
        <w:t>Überdies wurden nach Aussage der Beschwerdeführerin deren Leistungen vom Vorgesetzten als ungenügend erachtet, was zu diversen Gesprächen</w:t>
      </w:r>
    </w:p>
    <w:p>
      <w:r>
        <w:t>geführt haben soll (vgl. Urk. 8/18 S. 3 unten) . Worin die ungenügenden Leistungen lagen und worauf diese zurückzuführen waren, kann den Akten nicht entnommen wer den, fehlen doch Arbeitsplatzabklärungen . Obwohl die Beschwerdeführerin selber und aufgrund ihrer Schilderungen auch Dr. Z.___</w:t>
      </w:r>
    </w:p>
    <w:p>
      <w:r>
        <w:t>von der Entstehung der Gesundheitsschädigung durch eine Mobbingsituation am Arbeitsplatz ausging en , erscheint es auch angesichts des Umstands, dass der Vorgesetzte seit Ausbruch des Arbeitsplatzk onfli kts im Jahr 2017 gewechselt hat, durchaus</w:t>
      </w:r>
    </w:p>
    <w:p>
      <w:r>
        <w:t>im Bereich des Möglichen, dass</w:t>
      </w:r>
    </w:p>
    <w:p>
      <w:r>
        <w:t>eine</w:t>
      </w:r>
    </w:p>
    <w:p>
      <w:r>
        <w:t>versel bständigte psychische Störung zu Schwierigkeiten am Arbeitsplatz geführt</w:t>
      </w:r>
    </w:p>
    <w:p>
      <w:r>
        <w:t>haben könnte und nicht umgekehrt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