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IV.2022.00375 vom 19. Januar 2023</w:t>
      </w:r>
    </w:p>
    <w:p>
      <w:r>
        <w:t>ZH Sozialversicherungsgericht, 2023-01-19, DE</w:t>
      </w:r>
    </w:p>
    <w:p>
      <w:r>
        <w:rPr>
          <w:b/>
        </w:rPr>
        <w:t xml:space="preserve">Quelle: </w:t>
      </w:r>
      <w:r>
        <w:t>https://mcp.opencaselaw.ch/entscheid/zh_sozialversicherungsgericht_IV.2022.00375</w:t>
      </w:r>
    </w:p>
    <w:p>
      <w:r>
        <w:t>FR: ZH_SOZIALVERSICHERUNGSGERICHT IV.2022.00375 du 19 janvier 2023</w:t>
      </w:r>
    </w:p>
    <w:p>
      <w:r>
        <w:t>IT: ZH_SOZIALVERSICHERUNGSGERICHT IV.2022.00375 del 19 gennaio 2023</w:t>
      </w:r>
    </w:p>
    <w:p>
      <w:pPr>
        <w:pStyle w:val="Heading2"/>
      </w:pPr>
      <w:r>
        <w:t>Erwägungen</w:t>
      </w:r>
    </w:p>
    <w:p>
      <w:r>
        <w:rPr>
          <w:b/>
        </w:rPr>
        <w:t>E. 1.1</w:t>
      </w:r>
    </w:p>
    <w:p>
      <w:r>
        <w:t>Mit der angefochtenen Verfügung verneinte d ie IV-Stelle das Bestehen eines Schadenersatzan spruch s des Beschwerdeführers aus Verantwortlic hkeit gestützt auf Art. 78 des Bundesgesetz es über den Allgemeinen Teil des Sozialver - sicherungsrechts (ATSG) . Dies begründete sie damit , der Beschwerdeführer argumen tiere sinngemäss, sie habe ihm unzulässigerweise berufliche Eingliederung smass nahmen</w:t>
      </w:r>
    </w:p>
    <w:p>
      <w:r>
        <w:t>verweigert , weshalb er nicht in der Lage gewesen sei , ein besseres E inkommen zu erzielen.</w:t>
      </w:r>
    </w:p>
    <w:p>
      <w:r>
        <w:t>Seiner Auffassung nach wirke sich dies heute negativ auf seine R entenhöhe aus und führe zu einem entsprechenden Schadenersatzan spruch. Entgegen der Ansicht des Beschwerdeführers sei sein Gesuch um Aus richtung beruflicher Massnahmen zu Recht abgewiesen worden. D as Sozialversi cherungsgericht des Kantons Zürich habe dies mit dem Urteil vom 2 7. Januar 2010 bestätigt . Damit fehle bereits ein widerrechtlich zugefügter Schaden. Zudem hätte der Beschwerdeführer die Möglichkeit gehabt, den Entscheid des Sozialver sicherungsgerichts anzufechten. Selbst wenn davon ausgegangen werde, dass sie ihm widerrechtlich einen Schaden zugefügt habe, sei durch den Verzicht des Beschwerdeführers auf eine Beschwerde ans Bundesgericht der Kausalzusammen hang zwischen d er wi derrechtlichen Handlung und dem Schaden unterbrochen worden ( Urk. 2 ; vgl. auch Urk. 14 ).</w:t>
      </w:r>
    </w:p>
    <w:p>
      <w:r>
        <w:rPr>
          <w:b/>
        </w:rPr>
        <w:t>E. 1.2</w:t>
      </w:r>
    </w:p>
    <w:p>
      <w:r>
        <w:t>D er Beschwerdeführer hält demgegenüber beschwerdeweise an seinem (sinnge mässen) Standpunkt fest , die IV-Stelle habe ihm den aus der Verweigerung beruflicher Massnahmen resultierenden Schaden zu ersetzen . Zudem habe sie ihm seine Invalidenrente rückwirkend neu zu berechnen ( Urk. 1 S. 1; vgl. auch Urk. 9 ).</w:t>
      </w:r>
    </w:p>
    <w:p>
      <w:r>
        <w:rPr>
          <w:b/>
        </w:rPr>
        <w:t>E. 1.3</w:t>
      </w:r>
    </w:p>
    <w:p>
      <w:r>
        <w:t>Da der Beschwerdeführer nicht nur die Frage des Schadenersatzes in der Höhe von Fr. 20'000.--, sondern auch die Neuberechnung der Rente überprüft haben möchte, fällt die Beurteilung der Angelegenheit nicht in die einzelrichterliche Zuständigkeit (§ 11 Abs. 1 des Gesetzes über das Sozialversicherungsgericht ( GSVGer ). 2 .</w:t>
      </w:r>
    </w:p>
    <w:p>
      <w:r>
        <w:t>2.1</w:t>
      </w:r>
    </w:p>
    <w:p>
      <w:r>
        <w:t>Im sozialversicher 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t>Mit der angefochtenen Verfügung vom 1 6. Juni 2022 wurde über den Anspruch des Beschwerdeführers auf Schadenersatz gestützt auf Art. 78 ATSG , nicht aber ü ber eine rückwirkende Neuberechnung seiner Invalidenrente entschieden ( Urk. 2). Mangels eines Anfechtungs gegenstands ist deshalb auf die Beschwerde, soweit damit die rückwirkende Neuberechnung der Invalidenrente beantragt wird ( Urk. 1 ), nicht einzutreten.</w:t>
      </w:r>
    </w:p>
    <w:p>
      <w:r>
        <w:rPr>
          <w:b/>
        </w:rPr>
        <w:t>E. 3</w:t>
      </w:r>
    </w:p>
    <w:p>
      <w:r>
        <w:t>.2</w:t>
      </w:r>
    </w:p>
    <w:p>
      <w:r>
        <w:t>3.2.1</w:t>
      </w:r>
    </w:p>
    <w:p>
      <w:r>
        <w:t>Für Schäden, die von Durchführungsorganen oder einzelnen Funktionären von Versicherungsträgern einer versicherten Person oder Dritten widerrechtlich zuge fügt wurden, haften die öffentlichen Körperschaften, privaten Trägerorganisatio nen oder Versicherungsträger, die für diese Organe verantwortlich sind (Art. 78 Abs. 1 ATSG).</w:t>
      </w:r>
    </w:p>
    <w:p>
      <w:r>
        <w:t>Diese Bestimmung statuiert eine Kausalhaftung. Es ist somit kein Verschulden verlangt. Hingegen muss ein Kausalzusammenhang zwischen der widerrechtlichen Handlung und dem Schaden bestehen . Widerrechtlichkeit im Sinne von Art. 78 Abs. 1 ATSG setzt die Verletzung einer Gesetzesbestimmung zum Schutz der Interessen Dritter voraus, ohne dass es dafür einen Rechtferti gungsgrund gibt . Eine Vermögensschädigung für sich allein genommen ist nicht rechtswidrig; sie ist es nur, wenn sie auf ein Verhalten zurückgeht, das als solches, d as heisst unabhängig von seiner Wirkung auf das Vermögen, von der Rechts ordnung verpönt wird (vgl. das Urteil des Bundesgerichts 8C_283/2016 vom 2 4. Januar 2017 E. 4.1 sowie Kieser,</w:t>
      </w:r>
    </w:p>
    <w:p>
      <w:r>
        <w:t>ATSG-Kommentar, 4. Auflage, Zürich 2020, Art. 78 Rz 63 mit Hinweisen). Die Rechtmässigkeit formell rechtskräftiger Verfü gungen und Urteile kann nicht in einem Verantwortlichkeitsverfahren überprüft werden ( Art. 78 Abs.</w:t>
      </w:r>
    </w:p>
    <w:p>
      <w:r>
        <w:rPr>
          <w:b/>
        </w:rPr>
        <w:t>E. 3.3.1</w:t>
      </w:r>
    </w:p>
    <w:p>
      <w:r>
        <w:t>Der Beschwerdeführer hat seine Beschwerde vom 1 1. Juli 2002 rechtzeitig innert 30 Tagen seit Zustellung der angefochtenen Verfügung vom 1 6. Juni 2022 beim gemäss Art. 69 Abs. 1 lit . a IVG zuständigen Sozialversicherungsgericht des Kantons Zürich eingereicht ( Urk. 1) . Deshalb ist auf die Beschwerde , soweit damit Schadenersatz gemäss Art. 78 ATSG beantragt wird, einzutreten und der Anspruch materiell zu prüfen.</w:t>
      </w:r>
    </w:p>
    <w:p>
      <w:r>
        <w:rPr>
          <w:b/>
        </w:rPr>
        <w:t>E. 3.3.2</w:t>
      </w:r>
    </w:p>
    <w:p>
      <w:r>
        <w:t>Der vom Bes chwerdeführer geltend gemachte Schadenersatza nspruch wegen ver weigerter beruflicher Massnahmen scheitert bereits daran, dass es klarerweise an einer Widerrechtlichkeit im Sinne von Art. 78 Abs. 1 ATSG fehlt.</w:t>
      </w:r>
    </w:p>
    <w:p>
      <w:r>
        <w:t>Weil er gegen das Urteil des Sozialversicherungsgerichts IV.2008.00775 vom 2 7. Januar 2010 ( Urk. 15/201) , mit welchem die anspruchsverneinende Verfügung der IV-Stelle vom 2 4. Juni 2008</w:t>
      </w:r>
    </w:p>
    <w:p>
      <w:r>
        <w:t>betreffend berufliche Massnahmen ( Urk. 15/188) bestätigt wurde, das ihm zustehende Rechtsmittel ans Bundesgericht nicht ergriffen hat, ist das Urteil rechtskräftig geworden. Die Rechtmässigkeit eines formell rechts kräftigen Urteils kann im Verantwortlichkeitsverfahren nach Art. 78 ATSG indes nicht überprüft werden. Die IV-Stelle hat somit zu Recht einen Schadenersatzan spruch verneint. D ie Beschwerde ist demnach als offensichtlich unbegründet abzuweisen.</w:t>
      </w:r>
    </w:p>
    <w:p>
      <w:r>
        <w:t>4.</w:t>
      </w:r>
    </w:p>
    <w:p>
      <w:r>
        <w:t>Der Beschwerdeführer ist abschliessend darauf hinzuweisen, dass allfällige wei tere Eingaben seinerseits ohne Weiterungen zu den Akten gelegt werden, soweit darin die bereits hier behandelten Argumente vorgebracht werden und sie sich gegen die gleichen behördlichen/gerichtlichen Entscheide richten ( § 28 lit . a des Gesetzes über das Sozialversicherungsgericht in Verbindung mit Art. 132 Abs. 3 der Zivilprozessordnung). 5.</w:t>
      </w:r>
    </w:p>
    <w:p>
      <w:r>
        <w:t>Beim S chadenersatz begehren</w:t>
      </w:r>
    </w:p>
    <w:p>
      <w:r>
        <w:t>des Beschwerdeführers , das zur Hauptsache Streit gegenstand dieses Verfahrens bildete,</w:t>
      </w:r>
    </w:p>
    <w:p>
      <w:r>
        <w:t>handelt es sich nicht um eine Leistungs streitigkeit in Sinn von Art. 69 Abs. 1 bis IVG, weshalb das Verfahren kostenlos ist. Das Gericht erkennt: 1.</w:t>
      </w:r>
    </w:p>
    <w:p>
      <w:r>
        <w:t>Die Beschwerde wird abgewiesen , soweit darauf eingetreten wird .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4</w:t>
      </w:r>
    </w:p>
    <w:p>
      <w:r>
        <w:t>ATSG in Verbindung mit Art. 12 des Bundesgesetzes über die Verantwortlichkeit des Bundes sowie seiner Behörde n mitglieder und Beam ten; Verantwortlichkeitsgesetzes [VG]). Ergreift</w:t>
      </w:r>
    </w:p>
    <w:p>
      <w:r>
        <w:t>eine Versicherte Person ein ihr zustehendes Rechtsmittel gegen einen leistungsverweigernden Entscheid des Durchführungsorgans nicht, kann in der Folge gestützt auf Art. 78 ATSG keine Verantwortlichkeit mit der Begründung geltend gemacht werden, der Entscheid sei materiell unzutreffend</w:t>
      </w:r>
    </w:p>
    <w:p>
      <w:r>
        <w:t>( vgl. Kieser, a.a.O., Art. 78 Rz</w:t>
      </w:r>
    </w:p>
    <w:p>
      <w:r>
        <w:rPr>
          <w:b/>
        </w:rPr>
        <w:t>E. 7</w:t>
      </w:r>
    </w:p>
    <w:p>
      <w:r>
        <w:t>und 73). 3.2.2</w:t>
      </w:r>
    </w:p>
    <w:p>
      <w:r>
        <w:t>Art. 78 Abs. 4 ATSG bestimmt, dass sich das Schadenersatzv erfahren nach den Bestimmunge n des ATSG richtet. Gemäss Art. 78 Abs. 2 ATSG in Verbindung mit Art. 59a des Bundesgesetz es über die Invalidenversicherung (IVG) ist der Schadenersatzanspruch im Bereich der Invalidenversicherung</w:t>
      </w:r>
    </w:p>
    <w:p>
      <w:r>
        <w:t>bei d er IV-Stelle geltend zu mac hen. Diese entscheidet darüber durch Verfügung. Ein Einsprache verfahre n wird nicht durchgeführt ( Art. 78 Abs. 4 ATSG). Gegen die Verfügung steht direkt die Beschwerde an das kantonale V ersicherungsgericht gemäss Art. 56 ff. ATSG zur Verfügung (vgl. Kieser, a.a.O., Art. 78 Rz 103 mit Hinweis), wobei die Beschwerdefrist 30 Tage beträgt ( Art. 60 Abs. 1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