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IV.2022.00374 vom 12. Dezember 2022</w:t>
      </w:r>
    </w:p>
    <w:p>
      <w:r>
        <w:t>ZH Sozialversicherungsgericht, 2022-12-12, DE</w:t>
      </w:r>
    </w:p>
    <w:p>
      <w:r>
        <w:rPr>
          <w:b/>
        </w:rPr>
        <w:t xml:space="preserve">Quelle: </w:t>
      </w:r>
      <w:r>
        <w:t>https://mcp.opencaselaw.ch/entscheid/zh_sozialversicherungsgericht_IV.2022.00374</w:t>
      </w:r>
    </w:p>
    <w:p>
      <w:r>
        <w:t>FR: ZH_SOZIALVERSICHERUNGSGERICHT IV.2022.00374 du 12 décembre 2022</w:t>
      </w:r>
    </w:p>
    <w:p>
      <w:r>
        <w:t>IT: ZH_SOZIALVERSICHERUNGSGERICHT IV.2022.00374 del 12 dicembre 2022</w:t>
      </w:r>
    </w:p>
    <w:p>
      <w:pPr>
        <w:pStyle w:val="Heading2"/>
      </w:pPr>
      <w:r>
        <w:t>Erwägungen</w:t>
      </w:r>
    </w:p>
    <w:p>
      <w:r>
        <w:rPr>
          <w:b/>
        </w:rPr>
        <w:t>E. 1</w:t>
      </w:r>
    </w:p>
    <w:p>
      <w:r>
        <w:t>Juni 2017 meldete sich der Versicherte erneut bei der Invalidenversiche rung zum Leistungsbezug an (Urk. 8/110 ). Nach Erlass des Vorbescheids (Urk.</w:t>
      </w:r>
    </w:p>
    <w:p>
      <w:r>
        <w:t>8/126 ) trat die IV-Stelle mit Verfügung vom</w:t>
      </w:r>
    </w:p>
    <w:p>
      <w:r>
        <w:rPr>
          <w:b/>
        </w:rPr>
        <w:t>E. 1.1</w:t>
      </w:r>
    </w:p>
    <w:p>
      <w:r>
        <w:t>Am 1. Januar 2022 trat das revidierte Bundesgesetz über die Invalidenversiche rung (IVG) in Kraft (Weiterentwicklung der IV; Änderung vom 19. Juni 2020, AS 2021 705, BBl 2017 2535). Die angefochtene Verfügung vom 7. Juni 2022 (Urk.</w:t>
      </w:r>
    </w:p>
    <w:p>
      <w:r>
        <w:t>2) erging nach diesem Zeitpunkt .</w:t>
      </w:r>
    </w:p>
    <w:p>
      <w:r>
        <w:rPr>
          <w:b/>
        </w:rPr>
        <w:t>E. 1.2</w:t>
      </w:r>
    </w:p>
    <w:p>
      <w:r>
        <w:t>Nach der Rechtsprechung ( BGE 144 V 210 E. 4.3.1) stellt das Gericht bei der Beurteilung einer Streitsache in der Regel auf den bis zum Zeitpunkt des Erlasses der streitigen Verfügung eingetretenen Sachverhalt ab (BGE 129 V 1 E. 1.2). Tat sachen, die jenen Sachverhalt seither verändert haben, sollen im Normalfall Ge genstand einer neuen Verwaltungsverfügung sein (BGE 130 V 138 E. 2.1).</w:t>
      </w:r>
    </w:p>
    <w:p>
      <w:r>
        <w:t>Vor behältlich besonderer übergangsrechtlicher Regelungen sind in zeitlicher Hinsicht grundsätzlich diejenigen Rechtssätze massgeblich, die bei der Erfüllung des recht lich zu ordnenden oder zu Rechtsfolgen führenden Tatbestands Geltung haben (BGE 132 V 215 E. 3.1.1). Anders verhält es sich mit den verfahrensrechtlichen Neuerungen. Diese sind mangels gegenteiliger Übergangsbestimmungen mit dem Tag des Inkrafttretens sofort und in vollem Umfang anwendbar (BGE 132 V 215 E. 3.1.2).</w:t>
      </w:r>
    </w:p>
    <w:p>
      <w:r>
        <w:rPr>
          <w:b/>
        </w:rPr>
        <w:t>E. 1.3</w:t>
      </w:r>
    </w:p>
    <w:p>
      <w:r>
        <w:t>Da vorliegend das Nichteintreten auf die Neuanmeldung vom 18. Februar 2022 (Urk. 7/231) zu prüfen ist, und da der Beschwerdeführer mit der Neuanmeldung vom 18. Februar 2022 sich auf einen Arztbericht vom 14. Februar 2022 (Urk.</w:t>
      </w:r>
    </w:p>
    <w:p>
      <w:r>
        <w:t>8/167) stützte ,</w:t>
      </w:r>
    </w:p>
    <w:p>
      <w:r>
        <w:t>steht unter anderem eine gesundheitliche Verschlechterung in der Zeit ab Januar 2022 im Streite . In materi e ller Hinsicht kommen daher die ab 1. Januar 2022 geltenden gesetzlichen Bestimmungen zur Anwendung und werden im Folgenden in diesen Fassungen zitiert. 1. 4</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 1. 5</w:t>
      </w:r>
    </w:p>
    <w:p>
      <w:r>
        <w:t>Wurde eine Rente wegen eines zu geringen Invaliditätsgrades verweigert, so wird nach Art. 87 Abs.</w:t>
      </w:r>
    </w:p>
    <w:p>
      <w:r>
        <w:t>3 IVV eine neue Anmeldung nur geprüft, wenn die Vorausset zungen gemäss Abs. 2 dieser Bestimmung erfüllt sind. Danach ist im Revisions 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 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 h dem Gericht ( Urteil des Bundesgerichts 9C_351/2020 vom 21. September 2020 E. 3.1, insbesondere mit Hinweis auf</w:t>
      </w:r>
    </w:p>
    <w:p>
      <w:r>
        <w:t>BGE 117 V 198 E. 3a, 109 V 108 E. 2b ). 1. 6</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siehe auch Frey/Mosimann/Bollinger [Hrsg.], AHVG/IVG Kommentar, 2018, M osi mann, N 20 zu Art. 17 ATSG).</w:t>
      </w:r>
    </w:p>
    <w:p>
      <w:r>
        <w:t>Hingegen kann diese Eintretensvorschrift nicht dahingehend ausgelegt werden, dass die glaubhaft zu machende Änderung gerade jenes Anspruchselement be treffen muss, welches die Verwaltung der früheren rechtskräftigen Leistungsab weisung zugrunde legte. Vielmehr muss es genügen, wenn die versicherte Person zumindest die Änderung eines Sachverhalts aus dem gesamten für die Rentenbe rechtigung erheblichen Tatsachenspektrum glaubwürdig dartut. Trifft dies zu, ist die Verwaltung verpflichtet, auf das neue Leistungsbegehren einzutreten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 1. 7</w:t>
      </w:r>
    </w:p>
    <w:p>
      <w:r>
        <w:t>Mit dem Beweismass des Glaubhaftmachens sind herabgesetzte Anforderungen an den Beweis verbunden; die Tatsachenänderung muss nicht nach dem im So 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rechtserhebli chen Sachumstands wenigstens gewisse Anhaltspunkte bestehen, auch wenn durchaus noch mit der Möglichkeit zu rechnen ist, bei eingehender Abklärung werde sich die behauptete Änderung nicht erstellen lassen. Weder eine im Ver 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 terielle Prüfung zurückliegt, umso weniger strenge Anforderungen sind an die Glaubhaftmachung zu stellen ( vgl. BGE 109 V 108 E. 2b; Urteile des Bundesge richts 9C_556/2021 vom 3. Januar 2022 E. 6.1 und 9C_57/2021 vom 8. Juli 2021 E. 4.2, je mit Hinweisen ). 1.</w:t>
      </w:r>
    </w:p>
    <w:p>
      <w:r>
        <w:rPr>
          <w:b/>
        </w:rPr>
        <w:t>E. 1.4</w:t>
      </w:r>
    </w:p>
    <w:p>
      <w:r>
        <w:t>Am 18. Februar 2022 meldete sich der Versicherte erneut bei der Invalidenversi cherung zum Leistungsbezug an (Urk. 8/1 65 ) . Auf Aufforderung durch die IV-Stelle hin (Urk. 8/166), legte er einen Bericht des behandelnden Arztes auf (Urk.</w:t>
      </w:r>
    </w:p>
    <w:p>
      <w:r>
        <w:t>8/167). Nachdem di e IV-Stelle die eingereichten Akten ihrem Regionalen Ärztlichen Dienst vorgelegt hatte, trat sie nach Erlass des Vorbescheids vom 25.</w:t>
      </w:r>
    </w:p>
    <w:p>
      <w:r>
        <w:t>April 2022 (Urk. 8/175) mit Verfügung vom 7. Juni 2022 (Urk. 8/180 = Urk.</w:t>
      </w:r>
    </w:p>
    <w:p>
      <w:r>
        <w:t>2) auf die Neuanmeldung des Versicherten nicht ein. 2.</w:t>
      </w:r>
    </w:p>
    <w:p>
      <w:r>
        <w:t>Gegen die Verfügung vom</w:t>
      </w:r>
    </w:p>
    <w:p>
      <w:r>
        <w:rPr>
          <w:b/>
        </w:rPr>
        <w:t>E. 1.9</w:t>
      </w:r>
    </w:p>
    <w:p>
      <w:r>
        <w:t>), und dass deshalb grund sätzlich der Beschwerdeführer - in Abweichung vom Untersuchungs grundsatz - eine anspruchserhebliche Verschlechterung seines Gesundheits zustands glaub haft zu machen hatte.</w:t>
      </w:r>
    </w:p>
    <w:p>
      <w:r>
        <w:rPr>
          <w:b/>
        </w:rPr>
        <w:t>E. 5</w:t>
      </w:r>
    </w:p>
    <w:p>
      <w:r>
        <w:t>Februar 2019 (Urk. 8/129 ) auf die Neuanmeldung des Versicherten nicht ein.</w:t>
      </w:r>
    </w:p>
    <w:p>
      <w:r>
        <w:rPr>
          <w:b/>
        </w:rPr>
        <w:t>E. 5.1</w:t>
      </w:r>
    </w:p>
    <w:p>
      <w:r>
        <w:t>Zwar wies Dr. A.___ in seinem Bericht vom 16. März 2022 darauf hin, dass sich der Gesundheitszustand des Beschwerdeführers relevant verschlechtert habe. Seinem Bericht lassen sich indes keine konkreten Anhaltspunkte für eine derartige Ver schlechterung entnehmen. Vielmehr deutet die Bemerkung, dass der Versicherte seit seiner notfallmässigen Flucht während des Kosovokrieges sowie seit einer Schlägerei im Jahr 2002 oder 2004 unter verschiedenen Symptomen leide, auf ei nen seit Jahren unveränderten Gesundheitszustand hin. Der Vollständigkeit halber sei darauf hingewiesen, dass die Darstellung einer traumatisierenden Flucht aus dem Kosovo damit kontrastiert, dass der Versicherte gegenüber Prof. C.___ an gegeben hatte, in die Schweiz migriert zu sein, weil er keinen Militärdienst habe leisten wollen und viel Gutes vom Land gehört habe (Urk. 8/78/27). Sowohl die von Dr. A.___ erwähnte Angststörung als auch die «depressive Komponente» (Urk. 8/169) wurden bereits im Gutachten von Prof. C.___ beschrieben (Urk. 8/78/57 ff.), womit diese keine Anhaltspunkte für eine Veränderung des Ge sundheitszustandes darstellen. Bezüglich dessen, dass Dr. A.___ ausführte, der Ver sicherte leide offensichtlich an einer Persönlichkeitsstörung der ausgeprägten Art (Urk. 8/167) ist darauf hinzuweisen, dass er gleichzeitig festhielt, dass diese Dia gnose noch gesichert werden sollte, womit es sich lediglich um eine Verdachtsdia gnose handelt. Als Facharzt für Allgemeine Innere Medizin verfügt Dr. A.___ über kein ausgewiesenes Wissen auf dem Gebiet der Psychiatrie und Psychotherapie, weshalb ein von ihm fachfremd geäusserter Verdacht auf das Vorliegen einer Diagnose für das Glaubhaftmachen einer Veränderung des Gesundheitszustandes nicht genügt. Des Weiteren erscheint widersprüchlich, dass Dr. A.___ einerseits am 14. Februar 2022 darauf hinwies, der Versicherte stehe neu in seiner hausärztlichen Behandlung, gleichzeitig jedoch festhielt, dass für ihn als «langjähriger Vertrau ensarzt» eine berufliche Tätigkeit nicht vorstellbar sei. Angesichts dessen, dass er erst kurz vor dem 14. Februar 2022 als Hausarzt des Versicherten tätig wurde, erscheint zudem unklar, wie er in seinem Schreiben vom 16. März 2022 (Urk. 8/170) über eine «schlechte Entwicklung in den letzten anderthalb Jahren» berichten konnte und zum Schluss kam, sein Patient sei in den «letzten zwei Jahren aufgrund von Krankheit sicher nicht arbeitsfähig gewesen».</w:t>
      </w:r>
    </w:p>
    <w:p>
      <w:r>
        <w:t>Dem von Dr. A.___ beigelegten Bericht der p sychiatrischen K linik E.___ vom 27. August 2020 mangelt es ebenfalls an Anhaltspunkten für eine Ver schlechterung des Gesundheitszustandes, wird darin doch explizit festgehalten, der Versicherte leide seit Jahren an den von ihm geschilderten Beschwerden (Urk. 8/169/6-8). Es wurde denn auch die Diagnose einer mittelschweren depressi ven Episode ohne psychotische Symptome gestellt, was damit übereinstimmt, dass Prof. C.___ in seinem Gutachten vom 14. März 2016 eine seit dem Jahr 2012 chronifizierte mittelgradige depressive Episode beschrieben hatte (Urk. 8/78 S. 58).</w:t>
      </w:r>
    </w:p>
    <w:p>
      <w:r>
        <w:rPr>
          <w:b/>
        </w:rPr>
        <w:t>E. 5.2</w:t>
      </w:r>
    </w:p>
    <w:p>
      <w:r>
        <w:t>Nach dem Gesagten sind die aufgelegten Arztberichte nicht geeignet, eine verän derte Befundlage glaubhaft zu machen. Vielmehr geht aus ihnen hervor, dass sich der Gesundheitszustand des Beschwerdeführers seit Erlass der Verfügung vom 17.</w:t>
      </w:r>
    </w:p>
    <w:p>
      <w:r>
        <w:t>Februar 2017 nicht relevant verändert hat.</w:t>
      </w:r>
    </w:p>
    <w:p>
      <w:r>
        <w:rPr>
          <w:b/>
        </w:rPr>
        <w:t>E. 5.3</w:t>
      </w:r>
    </w:p>
    <w:p>
      <w:r>
        <w:t>Der Vollständigkeit halber sei darauf hingewiesen, dass der im Beschwerdeverfah ren aufgelegte Bericht der p sychiatrischen K linik E.___ vom 2. August 2022 (Urk. 10) in vorliegendem Verfahren nicht zu berücksichtigen ist, da für die beschwerdeweise Überprüfung einer Nichteintretensverfügung der Sachverhalt, wie er sich der Verwaltung bot, respektive die Aktenlage bei Erlass dieser Verfü gung massgeblich ist (E. 1.9) . 6 .</w:t>
      </w:r>
    </w:p>
    <w:p>
      <w:r>
        <w:t>M angels einer hinreichenden Glaubhaftmachung von Anhaltspunkte n für eine an spruchserhebliche Verschlechterung seines Gesundheitszustandes durch den Be schwerdeführer im Sinne von Art. 87 Abs. 2 IVV ist nicht zu beanstanden, dass die Beschwerdegeg nerin mit der Verfügung vom 7. Juni 2022 (Urk. 2) auf die Neuan meldung des Beschwerdeführe r s nicht eingetreten ist, weshalb die dagegen erho bene Beschwerde abzuweisen ist . 7 . 7 .1</w:t>
      </w:r>
    </w:p>
    <w:p>
      <w:r>
        <w:t>Zu prüfen bleiben die Gesuche des Beschwerdeführers um Gewährung der unent geltlichen Rechtspflege im Sinne der unentgeltlichen Prozessführung und Rechts vertretung (Urk. 1 S. 2). 7 .2</w:t>
      </w:r>
    </w:p>
    <w:p>
      <w:r>
        <w:t>Art. 29 Abs. 3 der Bundesverfassung (BV) räumt jeder Person, die nicht über die erforderlichen Mittel verfügt, soweit es zur Wahrung ihrer Rechte notwendig ist und ihr Rechtsbegehren nicht aussichtslos erscheint, einen Anspruch auf einen unentgeltlichen Rechtsbeistand ein. Nach Gesetz und Praxis sind in der Regel die Voraussetzungen für die Bewilligung der unentgeltlichen Prozessführung und Verbeiständung erfüllt, wenn der Prozess nicht aussichtslos, die Partei bedürftig und die anwaltliche Verbeiständung notwendig oder doch gebo ten ist (BGE 103 V 46, 100 V 61 und 98 V 115). 7 .3</w:t>
      </w:r>
    </w:p>
    <w:p>
      <w:r>
        <w:t>Gemäss Art. 61 ATSG bestimmt sich das Verfahren vor dem kantonalen Versi cherungsgericht unter Vorbehalt von Art. 1 Abs. 3 des Bundesgesetzes über das Verwaltungsverfahren nach kantonalem Recht, das gewissen bundesrechtlichen Anforderungen zu genügen hat. So sieht lit. f von Art. 61 ATSG vor, dass das Recht, sich verbeiständen zu lassen, gewährleistet sein muss (erster Satz), und dass, wo die Verhältnisse es rechtfertigen, der Beschwerde führenden Person eine unentgeltliche Rechtsvertretung zu bewilligen ist (zweiter Satz).</w:t>
      </w:r>
    </w:p>
    <w:p>
      <w:r>
        <w:t>7 .4</w:t>
      </w:r>
    </w:p>
    <w:p>
      <w:r>
        <w:t>Nach § 15 des Gesetzes über das Sozialversicherungsgericht (GSVGer) können sich die Parteien vertreten oder verbeiständen lassen. Gemäss § 16 Abs. 1 GSVGer wird zudem einer Partei, der die nötigen Mittel fehlen und deren Begehren nicht aussichtslos erscheint, in kostenpflichtigen Verfahren auf Gesuch die Bezahlung von Verfahrenskosten und Kostenvorschüssen erlassen. Gemäss Abs. 2 dieser Be stimmung ist ihr überdies auf Gesuch eine unentgeltliche Rechtsvertretung zu bestellen, wenn eine Person nicht in der Lage ist, ihre Rechte im Verfahren selbst zu wahren.</w:t>
      </w:r>
    </w:p>
    <w:p>
      <w:r>
        <w:t>Gemäss § 28 lit. a GSVGer in Verbindung mit Art. 118 Abs. 1 lit. c Teilsatz</w:t>
      </w:r>
    </w:p>
    <w:p>
      <w:r>
        <w:t>1 d er Zivilprozessordnung (ZPO) umfasst die unentgeltliche Rechtspflege die ge richtliche Bestellung einer Rechtsvertretung , wenn dies zur Wahrung der Rechte notwendig ist, insbesondere wenn die Gegenpartei anwaltlich vertreten ist. Ge mäss Art. 118 Abs. 2 ZPO kann die unentgeltliche Rechtspflege ganz oder teil weise gewährt werden. 7 . 5</w:t>
      </w:r>
    </w:p>
    <w:p>
      <w:r>
        <w:t>Die unentgeltliche Rechtspflege kann nur gewährt werden, wenn die Rechtsvor kehr nicht aussichtslos ist. Als aussichtslos sind nach der bundesgerichtlichen Rechtsprechung Begehren anzusehen, bei denen die Gewinnaussichten beträcht 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 nen, weil er sie nichts kostet. Ob im Einzelfall genügende Erfolgsaussichten be stehen, beurteilt sich aufgrund einer vorläufigen und summarischen Prüfung der Prozessaussichten, wobei die Verhältnisse im Zeitpunkt der Einreichung des Ge suchs massgebend sind (BGE 142 III 138 E. 5.1 mit Hinweisen) . Rechtsbegehren können wegen der Beweislage und/oder aus rechtlichen Gründen als aussichtslos erscheinen (BGE 98 Ia 340 E. 2a und E. 2b) .</w:t>
      </w:r>
    </w:p>
    <w:p>
      <w:r>
        <w:rPr>
          <w:b/>
        </w:rPr>
        <w:t>E. 7</w:t>
      </w:r>
    </w:p>
    <w:p>
      <w:r>
        <w:t>Juni 2022 (Urk. 2) erhob der Versicherte am</w:t>
      </w:r>
    </w:p>
    <w:p>
      <w:r>
        <w:rPr>
          <w:b/>
        </w:rPr>
        <w:t>E. 7.6</w:t>
      </w:r>
    </w:p>
    <w:p>
      <w:r>
        <w:t>Bei der Beurteilung der Prozessaussichten gilt es vorliegend insbesondere zu be rücksichtigen, dass es bei einer Neuanmeldung in erster Linie Sache der versi cherten Person ist , substanzielle Anhaltspunkte für eine allfällige neue Prüfung des Leistungsanspruchs darzulegen ( vorstehend E.</w:t>
      </w:r>
    </w:p>
    <w:p>
      <w:r>
        <w:rPr>
          <w:b/>
        </w:rPr>
        <w:t>E. 7.7</w:t>
      </w:r>
    </w:p>
    <w:p>
      <w:r>
        <w:t>Zur Glaubhaftmachung einer Verschlechterung seines Gesundheitszustandes legte der Beschwerdeführer einzig zwei kurze Berichte des Hausarztes sowie einen Bericht der p sychiatrischen Klinik</w:t>
      </w:r>
    </w:p>
    <w:p>
      <w:r>
        <w:t>E.___ aus dem Jahr 2020 auf (Urk. 8/167 und 8/169). Keinem der Berichte waren konkrete Anhaltspunkte für eine Verschlechterung des Gesundheitszustandes zu entnehmen, vielmehr wurden darin seit Jahren bestehende Beschwerden geschildert. Zudem äusserte sich der Hausarzt fachfremd zum allfälligen Vorliegen einer neuen Diagnose, was nicht genügt, um eine Veränderung des Gesundheitszustandes glaubhaft zu machen. In Anbetracht dieser Beweislage waren die Erfolgsaussichten der Beschwerdebegeh ren von Beginn an beträchtlich geringer als die Verlustgefahren. Eine Partei, die über die nötigen finanziellen Mittel verfügt, hätte demzufolge davon abgesehen, gegen die Verfügung vom 7. Juni 2022 (Urk. 2) ein Rechtsmittel zu erheben, wie dies der Beschwerdeführer getan hat.</w:t>
      </w:r>
    </w:p>
    <w:p>
      <w:r>
        <w:rPr>
          <w:b/>
        </w:rPr>
        <w:t>E. 7.8</w:t>
      </w:r>
    </w:p>
    <w:p>
      <w:r>
        <w:t>Nach Gesagtem erweist sich die Eingabe des Beschwerdeführer s</w:t>
      </w:r>
    </w:p>
    <w:p>
      <w:r>
        <w:t>vom 8. Jul i 2022 (Urk. 1) als aussichtslos, weshalb die Voraussetzungen für die Gewährung der unentgeltliche n</w:t>
      </w:r>
    </w:p>
    <w:p>
      <w:r>
        <w:t>Prozessführung und Rec htsvertretung vorliegend nicht erfüllt sind. 8 .</w:t>
      </w:r>
    </w:p>
    <w:p>
      <w:r>
        <w:t>Gestützt auf Art. 69 Abs. 1 bis IVG ist das Beschwerdeverfahren vor dem kan to na len Versicherungsgericht bei Streitigkeiten um die Bewilligung oder die Ver wei gerung von IV-Leistungen kostenpflichtig. Die Kosten sind nach dem Ver fahrens aufwand und unabhängig vom Streitwert unter Berücksichti gung des gesetzlichen Rahmens (Fr. 200.-- bis Fr. 1'000.--) auf Fr. 6 00.-- fest zusetzen und ausgangsge mäss</w:t>
      </w:r>
    </w:p>
    <w:p>
      <w:r>
        <w:t>dem unterlie genden Beschwerde führer aufzuerlegen.</w:t>
      </w:r>
    </w:p>
    <w:p>
      <w:r>
        <w:t>Das Gericht beschliesst: Die Gesuch e um unentgeltliche Prozessführung und Rechtsvertretung vom 8. Juli 2022 werden abgewiesen, und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Elias Hörhager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VogelVolz</w:t>
      </w:r>
    </w:p>
    <w:p>
      <w:r>
        <w:rPr>
          <w:b/>
        </w:rPr>
        <w:t>E. 8</w:t>
      </w:r>
    </w:p>
    <w:p>
      <w:r>
        <w:t>In erster Linie ist es Sache der versicherten Person, substanzielle Anhaltspunkte für eine allfällige neue Prüfung des Leistungsanspruchs darzulegen (vgl. BGE 130 V 64 E. 5.2.5). Wenn die der Neuanmeldung beigelegten ärztlichen Berichte so wenig substanziiert sind, dass sich eine neue Prüfung nur auf G rund weiterer Erkenntnisse allenfalls rechtfertigen würde, ist die IV-Stelle indes unter Um stän den zur Nachforderung weiterer Angaben gehalten. Dies ist nur, aber immer hin dann der Fall, wenn den - für sich allein genommen nicht Glaub haftigkeit be gründenden - Arztberichten konkrete Hinweise entnommen werden können, wo nach möglicherweise eine mit weiteren Erhebungen erstellbare rechts erheb liche Änderung vorliegt ( Urteile des Bundesgerichts 8C_244/2016 vom 21. Juni 2016 E. 2.3; 9C_286/2009</w:t>
      </w:r>
    </w:p>
    <w:p>
      <w:r>
        <w:t>vom 2 8. Mai 2009 E.</w:t>
      </w:r>
    </w:p>
    <w:p>
      <w:r>
        <w:t>2.2.3 und 8C_759/2015 vom 2 5. Feb ruar 2016 E. 2.2). 1.</w:t>
      </w:r>
    </w:p>
    <w:p>
      <w:r>
        <w:rPr>
          <w:b/>
        </w:rPr>
        <w:t>E. 9</w:t>
      </w:r>
    </w:p>
    <w:p>
      <w:r>
        <w:t>Die zeitliche Vergleichsbasis für die Frage, ob eine rentenrelevante Veränderung des Sachverhalts glaubhaft ist, bildet der Zeitpunkt der letzten umfassenden ma teriellen Prüfung des Rentenanspruchs . Der Vergleichszeitraum erstreckt sich grundsätzlich bis zur Prüfung und Beurteilung des Gesuchs durch die Verwaltung , das heisst bis zum Erlass der Verfügung betreffend die Neuanmeldung. Für die beschwerdeweise Überprüfung einer Nichteintretensverfügung ist somit der Sach verhalt, wie er sich der Verwaltung bot, respektive die Aktenlage bei Erlass dieser Verfügung massgeblich (BGE 133 V 108 E. 5.4 und 130 V 64 E. 5.2.5 ; U rteile des Bundesgerichts 9C_733/2019 vom 2. Dezember 2019 E . 2.1 und 8C_244/2016 vom 21. Juni 2016 E. 2.1 ) . Bei der Prüfung der Glaubhaftmachung einer Ver schlechterung im Rahmen einer Neuanmeldung erfolgt indes keine Beurteilung des Gesundheitszustandes in seinem gesamten Verlauf , sondern es wird der Zu stand bei der letztmaligen Beurteilung jenem anlässlich der Neuanmeldung ge genübergestellt. Die (formell-rechtliche) Frage des Eintretens auf das neue Leis tungsgesuch ist von der materiellen Beurteilung des Leistungsanspruchs zu tren nen. Denn es obliegt der versicherten Person, die Voraussetzung des veränderten Gesundhei tszustandes glaubhaft zu machen, und der Untersuchungsgrundsatz greift erst, wenn die Ver waltung auf ein Gesuch eintritt (Urteil des Bundesgerichts 8C_256/2019 vom 23. August 2019 E. 6.5). 2. 2.1</w:t>
      </w:r>
    </w:p>
    <w:p>
      <w:r>
        <w:t>Die Beschwerdegegnerin ging in der angefochtenen Verfügung vom 7. Juni 2022 (Urk. 2) davon aus, dass der Beschwerdeführer eine im Hinblick auf ei nen Renten anspruch mass gebliche Verän de rung des Sachverhalts nicht rechts ge nü gend glaubhaft ge macht habe, wes halb auf die Neuan meldung nicht ein zutreten sei (S.</w:t>
      </w:r>
    </w:p>
    <w:p>
      <w:r>
        <w:t>1 ). 2.2</w:t>
      </w:r>
    </w:p>
    <w:p>
      <w:r>
        <w:t>Der Beschwerdeführer brachte hiegegen vor, dass gestützt auf die von ihm einge reichten Bericht e</w:t>
      </w:r>
    </w:p>
    <w:p>
      <w:r>
        <w:t>von Dr. med. A.___ vom</w:t>
      </w:r>
    </w:p>
    <w:p>
      <w:r>
        <w:rPr>
          <w:b/>
        </w:rPr>
        <w:t>E. 14</w:t>
      </w:r>
    </w:p>
    <w:p>
      <w:r>
        <w:t>Februar 2022 und vom 16.</w:t>
      </w:r>
    </w:p>
    <w:p>
      <w:r>
        <w:t>März 2022 davon auszugehen sei, dass er zusätzlich zu dem Gesundheitsscha den, unter welchem er bereits bei Erlass der Verfügung vom 17.</w:t>
      </w:r>
    </w:p>
    <w:p>
      <w:r>
        <w:t>Februar 2017 ge litten habe , neu zusätzlich unter einer Persönlichkeitsstörung (Urk. 1 S. 5), einer Angsterkrankung und möglicherweise auch unter einer Posttraumatische n Belas tungsstörung (PTBS)</w:t>
      </w:r>
    </w:p>
    <w:p>
      <w:r>
        <w:t>leide. Damit sei eine erhebliche Veränderung seines Gesund heitszustandes glaubhaft gemacht worden ( Urk. 1 S. 8 ). 2.3</w:t>
      </w:r>
    </w:p>
    <w:p>
      <w:r>
        <w:t>Prozessthema bildet die Frage, ob die Beschwerdegegnerin zu Recht auf die Neu anmeldung vom 18. Februar 2022 (Urk. 7/165 ) nicht eingetreten ist . Dabei gilt es auf Grund der Aktenlage bei Erlass der angefochtenen Verfügung zu prüfen, ob der Beschwerdeführer wenigstens gewisse Anhaltspunkte für eine Veränderung sei nes Gesundheitszustandes, welche geeignet wäre n , eine Änderung des Invaliditäts grades um mindestens fünf Prozentpunkte zu begründen, glaubhaft gemacht hat. 3. 3.1</w:t>
      </w:r>
    </w:p>
    <w:p>
      <w:r>
        <w:t>Im Folgenden gilt es zu prüfen, ob es dem Beschwerdeführer gestützt auf die mit der Neuanmeldung vom 18. Februar 2022 aufgelegten und die im Neuanmel dungsverfahren bis zum Zeitpunkt bei Erlass der angefochtenen Verfügung vom 7. Juni 2022 (Urk.</w:t>
      </w:r>
    </w:p>
    <w:p>
      <w:r>
        <w:t>2) eingereichten ä rztlichen Berichte (Urk.</w:t>
      </w:r>
    </w:p>
    <w:p>
      <w:r>
        <w:t>8/167+169) gelang, eine anspruchserhebliche Verschlechterung seines Gesundheitszustandes glaub haft zu machen, wobei Vergleichsbasis der Zeitpunkt bei Erlass der Verfügung vom 17. Februar 2017 (Urk. 8/102), womit letztmals das Leistungsbegehren nach einer umfassenden materiellen Überprüfung abgewiesen wurde, darstellt . Bei der Prüfung der G laubhaftmachung ist indes, wie bereits erwähnt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