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IV.2022.00362 vom 3. Dezember 2022</w:t>
      </w:r>
    </w:p>
    <w:p>
      <w:r>
        <w:t>ZH Sozialversicherungsgericht, 2022-12-03, DE</w:t>
      </w:r>
    </w:p>
    <w:p>
      <w:r>
        <w:rPr>
          <w:b/>
        </w:rPr>
        <w:t xml:space="preserve">Quelle: </w:t>
      </w:r>
      <w:r>
        <w:t>https://mcp.opencaselaw.ch/entscheid/zh_sozialversicherungsgericht_IV.2022.00362</w:t>
      </w:r>
    </w:p>
    <w:p>
      <w:r>
        <w:t>FR: ZH_SOZIALVERSICHERUNGSGERICHT IV.2022.00362 du 3 décembre 2022</w:t>
      </w:r>
    </w:p>
    <w:p>
      <w:r>
        <w:t>IT: ZH_SOZIALVERSICHERUNGSGERICHT IV.2022.00362 del 3 dicembre 2022</w:t>
      </w:r>
    </w:p>
    <w:p>
      <w:pPr>
        <w:pStyle w:val="Heading2"/>
      </w:pPr>
      <w:r>
        <w:t>Erwägungen</w:t>
      </w:r>
    </w:p>
    <w:p>
      <w:r>
        <w:rPr>
          <w:b/>
        </w:rPr>
        <w:t>E. 1</w:t>
      </w:r>
    </w:p>
    <w:p>
      <w:r>
        <w:t>Der 1971 geborene X.___</w:t>
      </w:r>
    </w:p>
    <w:p>
      <w:r>
        <w:t>schloss die schulische Ausbildung in Peru ab und reiste 1988 in die Schweiz ein. Nach dreijähri gem Studium an der Musik hochschule Zürich mit Hauptfach Oboe schloss er im Oktober 1998 die Jazzschule Basel mit dem musikpädagogisch-künstlerischen Diplom, Hauptfach Querflöte, ab. Bis August 2000 war er als Musiklehrer tätig und bezog Taggelder der Arbeitslosenversicherung . Danach arbeitete er als Verkäufer und begann sich im Selbststudium in Computertechnik auszubilden ( Urk. 12/22 ; Urk. 12/5/4 ff., Urk. 12/10 ). Seit März 2005 ist er der Sozialversicherungsanstalt des Kantons Zürich, Ausgleichskasse, als Selbständigerwerbender mit seiner Einzelfirma Z.___ angeschlossen ( Urk. 12/ 5/2).</w:t>
      </w:r>
    </w:p>
    <w:p>
      <w:r>
        <w:t>Am 10. April 2017 (Eingangsdatum) meldete sich X.___ bei der Sozialversicherungsanstalt des Kantons Zürich, IV-Stelle, unter Hinweis auf ein Fibromyalgie-Leiden und eine seit August 2001 bestehende Arbeitsunfähigkeit zum Leistungsbezug an ( Urk. 12/ 6). Die IV-Stell e zog einen Auszug aus dem Indi viduellen Konto (IK-Auszug) bei ( Urk. 12/ 10) und ersuchte den Versicherten um die Erfolgsrechnungen der letzten drei Jahre ( Urk. 12/ 11), worauf dieser unter anderem seine Steuerdeklarationen 2015 und 2016 samt einzelne Rechnungen seiner Einzelfirma Z.___ zustellte ( Urk. 12/ 13). Am 8. Mai 2017 ersuchte d er behandelnde Arzt, Dr. med. A.___ , Facharzt FMH für All gemeine Innere Medizin , um Unterstützung in beruflicher Hinsicht ( Urk. 12/ 14). Die IV-Stelle klärte daraufhin mögliche Eingliederungsmassnahmen ab ( Urk. 12/ 32) und sprach dem Versicherten mit Mitteilung vom 31. August 2017 ( Urk. 12/ 29) unter dem Titel Frühinterventi onsmassnahmen eine Kostenbeteili gung im Umfang von Fr. 19'700.-- für die Ausbildung als Informatiker EFZ für Berufsumsteiger, Fachrichtung Systemtechnik, später geändert in Applikations entwicklung (vgl. Urk. 12/33/1 , Urk. 12/31) , zu . Mit Mitteilung gleichen Datums verneinte die IV-Stelle den Anspruch auf berufliche Massnahmen mit der Begründung, es liege keine dauerhafte Arbeitsun fähigkeit oder Invalidität vor ( Urk. 12/ 30). Ausserdem teilt e die IV-Stelle mit Schreiben vom 27. September 2017 mit, dass kein Rentenanspruch bestehe ( Urk. 12/ 35). Mit Schreiben vom 1 8. Juni 2018 liess der Versicherte geltend machen, dass das Verfahren nicht ohne weitere Abklärungen bzw. einen Einkommensvergleich abgeschlossen werden könne ( Urk. 12/39) .</w:t>
      </w:r>
    </w:p>
    <w:p>
      <w:r>
        <w:t>Ende Oktober 2018 brach der Versicherte die im August 2018 begonnene Infor matiker-Ausbildung aus gesundheitlichen Gründen ab ( Urk. 12/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vorliegend jedoch die Entstehung eines Rentenanspruchs bereits vor dem 1. Januar 2022 in Betracht fällt, sind die bis 31. Dezember 2021 gültig gewesenen Rechtsvor 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w:t>
      </w:r>
    </w:p>
    <w:p>
      <w:r>
        <w:t>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1.5.2</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 lässig ermitteln oder schätzen, so ist in Anlehnung an die spezifische Methode für Nichterwerbstätige ein Betätigungsvergleich anzustellen und der Invaliditäts grad nach Massgabe der erwerblichen Auswirkungen der verminderten Leistungs fähigkeit in der konkreten erwerblichen Situation zu bestimmen. Der grund sätzliche Unterschied des ausserordentlichen Bemessungsverfahrens zur spezifi schen Methode (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 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rPr>
          <w:b/>
        </w:rPr>
        <w:t>E. 1.6</w:t>
      </w:r>
    </w:p>
    <w:p>
      <w:r>
        <w:t>Versicherungsträger und das Sozialversicherungsgericht haben die Beweise frei, das heisst ohne Bindung an förmliche Beweisregeln, sowie umfassend und pflichtgemäss zu würdigen.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 folgerungen des Experten begründet sind. Zudem muss der Arzt über die notwen digen fachlichen Qualifikationen verfügen. Ausschlaggebend für den Beweiswert ist grundsätzlich weder die Herkunft eines Beweismittels noch die Bezeichnung der eingereichten oder in Auftrag gegebenen Stellungnahme als Bericht oder Gut achten (BGE 134 V 231 E. 5.1, 125 V 351 E. 3a; Urteil des Bundesgerichts 8C_225/2021 vom 1 0. Juni 2021 E. 3.2, je mit Hinweisen). 2. 2.1</w:t>
      </w:r>
    </w:p>
    <w:p>
      <w:r>
        <w:t>Die Beschwerdegegnerin erklärte zur Begründung ihres Entscheides ( Urk. 2), die versicherungsmedizinische Beurteilung habe ergeben, dass dem Beschwerde führer die frühere Tätigkeit als Musiker und Musiklehrer nicht mehr möglich sei. Die Aufgabe als IT-Techniker sei ihm jedoch zu 70 % und eine optimal angepasste Tätigkeit zu 80 % zumutbar. Durch die Aufnahme einer angepassten Tätigkeit wäre es dem Beschwerdeführer möglich, ein rentenausschliessendes Einkommen zu erzielen. Es bestehe somit kein Anspruch auf Leistungen der Invaliden v ersi cherung. 2.2</w:t>
      </w:r>
    </w:p>
    <w:p>
      <w:r>
        <w:t>Der Beschwerdeführer liess dagegen im Wesentlichen einwenden ( Urk. 1 , Urk. 3/4 , Urk.</w:t>
      </w:r>
    </w:p>
    <w:p>
      <w:r>
        <w:rPr>
          <w:b/>
        </w:rPr>
        <w:t>E. 4.1</w:t>
      </w:r>
    </w:p>
    <w:p>
      <w:r>
        <w:t>Die Beschwerdegegnerin stützte sich bei der Beurteilung der Arbeitsfähigkeit des Beschwerdeführers im Wesentlichen auf das B.___ -Gutachten vom 4 . Januar 2022 (E. 3.3; vgl. Urk. 12/94) und ging davon aus , dass seit Januar 2017 für die zuletzt ausgeübte Tätigkeit als IT-Techniker eine Arbeitsunfähigkeit von 30 % und für eine angepasste Tätigkeit eine Arbeitsunfähigkeit von 20 % besteh e</w:t>
      </w:r>
    </w:p>
    <w:p>
      <w:r>
        <w:t>(vgl. E. 2.1).</w:t>
      </w:r>
    </w:p>
    <w:p>
      <w:r>
        <w:rPr>
          <w:b/>
        </w:rPr>
        <w:t>E. 4.2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Der Beschwerdeführer brachte gegen das X.___ - Gutachten im Wesentlichen vor, dass sich der rheumatologische Gutachter Dr. C.___ ihm gegenüb er unge bührlich verhalten habe und dass eine seit Januar 2017 unveränderte Arbeitsfä higkeit erhoben worden sei, obwohl sich sein Gesundheitszustand verändert habe (E. 2.2) .</w:t>
      </w:r>
    </w:p>
    <w:p>
      <w:r>
        <w:t>Betreffend den Einwand des Beschwerdeführers, der rheumatologische Gutachter Dr. C.___ habe sich ihm gegenüber ungebührlich verhalten, gilt es zu beachten, dass das B.___ - Gutachten zum Zwecke der Beurteilung der Leistungsfähig keit des Beschwerdeführers eingeholt wurde . Im vorliegenden Verfahren gilt es entsprechend zu beurteilen, ob gestützt auf das Gutachten die Leistungsfähigkeit des Beschwerdeführers rechtsgenügend beurteilt werden kann. Dies ist der Fall, beruht das Gutachten doch auf den erforderlichen allseitigen Untersuchungen. Zudem wurde es in Kenntnis der und in Auseinandersetzung mit den Vorakten erstattet, berücksichtigt die geklagten Beschwerden und setzt sich mit diesen sowie dem Verhalten des Beschwerdeführers auseinander. Die Sachverständigen haben die medizinischen Zustände und Zusammenhänge zudem einleuchtend dargelegt und ihre Schlussfolgerungen nachvollziehbar begründet (vgl. E. 1. 6 ). Die Sachverständigen haben dabei die funktionellen Auswirkungen medizinisch anhand der Indikatoren (vgl. E. 1.3) schlüssig und widerspruchsfrei festgestellt und somit den normativen Vorgaben Rechnung getragen (vgl. BGE 144 V 50 E. 4.3). Das vom Beschwerdeführer Dr. C.___ vorgeworfene Verhalten ändert hier an nichts, macht doch weder der Beschwerdeführer geltend noch gibt es Hin weise darauf , dass aufgrund des vorgeworfenen Verhaltens Befunde unzutreffend erhoben oder gewürdigt worden wäre n.</w:t>
      </w:r>
    </w:p>
    <w:p>
      <w:r>
        <w:t>Hinsichtlich der retrospektiv attestierten Arbeitsfähigkeit erweisen sich die Aus führungen der Sachverständigen ebenfalls als schlüssig (vgl. E. 3.3) . Eine über die von den Sachverständigen attestierte Arbeitsunfähigkeit hinausgehende retro spektiv länger andauernde verminderte Leistungsfähigkeit ergibt sich weder aus de n Vorakten noch aus den Ausführungen des Beschwerdeführers. Die vom Beschwerdeführer geschilderten Schmerzexazerbat ionen (vgl. beispielsweise Urk. 12/91/29), welche regelmässig auftr ä ten, stehen der von den Sachverstän digen rückwirkend attestierten Arbeitsfähigkeit nicht entgegen. Hinsichtlich des Verlaufs der Arbeitsfähigkeit gilt es denn auch zu beachten, dass der behandelnde Arzt Dr. A.___ festhielt, dass sich der Gesundheitszustand des Beschwerde führers seit 2017 verschlech tert habe (E. 3.2). Daraus</w:t>
      </w:r>
    </w:p>
    <w:p>
      <w:r>
        <w:t>erschliesst sich , dass in der Vergangenheit zumindest keine eine gewisse Zeit andauernde weitergeh e n d e Ein schränkun g der Leistungsfähigkeit als im Gutachtenszeitpunkt vorgelegen hat.</w:t>
      </w:r>
    </w:p>
    <w:p>
      <w:r>
        <w:rPr>
          <w:b/>
        </w:rPr>
        <w:t>E. 4.3</w:t>
      </w:r>
    </w:p>
    <w:p>
      <w:r>
        <w:t>Dr. A.___ attestierte dem Beschwerdeführer ab 2017 eine 50- bis 70%ige A rbeitsunfähigkeit (vgl. Urk. 12/79/ 2, Urk. 12/79/5, Urk. 12/79/7) , womit er dem Beschwerdeführer für die angestammte Tätigkeit – trotz im Wesentlichen identi scher Diagnostik - eine weitergehende Einschränkung als die Sachverständigen der B.___ AG attestierte. Zur Leistungsfähigkeit des Beschwerdeführers in einer angepassten Tätigkeit machte Dr. A.___ keine Angaben.</w:t>
      </w:r>
    </w:p>
    <w:p>
      <w:r>
        <w:t>In Bezug auf Berichte von Hausärztinnen und Hausärzten wie überhaupt von behandelnden Arztpersonen beziehungsweise Therapiekräften ist auf die Erfahrungstatsache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w:t>
      </w:r>
    </w:p>
    <w:p>
      <w:r>
        <w:t>Wie Dr. C.___ in seinem Gutachten ausführte ( Urk. 12/91/30) , sind die von Dr. A.___ aufgeführten klinischen Befunde eher leichter Natur und erklären die durch Dr. A.___ attestierten hohen Einschränkungen in de r angestammten Tätigkeit nicht. Dr. C.___</w:t>
      </w:r>
    </w:p>
    <w:p>
      <w:r>
        <w:t>wies zudem zutreffend darauf hin , dass es sich bei der zuletzt ausgeübten Tätigkeit des Beschwerdeführers um ein e leichte Tätigkeit handelt , das heisst, eine Tätigkeit, bei welcher rheumatologische Beeinträchtigungen sich grundsätzlich weniger stark auf die Arbeitsfähigkeit aus wirken als bei einer körperlich mittelschweren oder gar schweren Tätigkeit. Aspekte, welche bei der Begutachtung unerkannt oder ungewürdigt geblieben wären, ergeben sich aus den Berichten von Dr. A.___ nicht.</w:t>
      </w:r>
    </w:p>
    <w:p>
      <w:r>
        <w:t>Aus dem Gesagten ergibt sich, dass die Berichte von Dr. A.___ , insbesondere auch der im Nachgang zum Urteil des hiesigen Gerichts vom 2 6. Juni 2020 (U r k. 12/70) eingeholte Bericht vom 2 5. November 2020 (vgl. E. 3.2) ,</w:t>
      </w:r>
    </w:p>
    <w:p>
      <w:r>
        <w:t>keinen Anlass geben, d ie Einschätzung der B.___ -Sachverständigen infrage zu stellen.</w:t>
      </w:r>
    </w:p>
    <w:p>
      <w:r>
        <w:rPr>
          <w:b/>
        </w:rPr>
        <w:t>E. 4.4</w:t>
      </w:r>
    </w:p>
    <w:p>
      <w:r>
        <w:t>Zusammenfassend erweist es sich als rechtens, dass die Beschwerdegegnerin von einer 70%igen Arbeitsfähigkeit des Beschwerdeführers in der zuletzt ausgeübten und von einer 80%igen Arbeitsfähigkeit in einer angepassten Tätigkeit ausge gangen ist. 5.</w:t>
      </w:r>
    </w:p>
    <w:p>
      <w:r>
        <w:rPr>
          <w:b/>
        </w:rPr>
        <w:t>E. 5</w:t>
      </w:r>
    </w:p>
    <w:p>
      <w:r>
        <w:t>,</w:t>
      </w:r>
    </w:p>
    <w:p>
      <w:r>
        <w:t>Urk. 12/ 4 2 ). Hierauf ersuchte die IV-Stelle Dr. A.___ um ärztliche Auskünfte ( Urk. 12/ 46 ff.) und prüfte in verschiedenen Gesprächen weitere Eingliederungsmassnahmen ( Urk. 12/ 65). Mit Vorbescheid vom 20. Juni 2019 stellte die IV-Stelle dem Versi cherten die Abweisung seines Leistungsbegehrens in Aussicht ( Urk. 12/ 52). Dagegen erhob dieser unter Beilage einer Stellungnahme von Dr. A.___ vom 11. September 2019 ( Urk. 12/ 56) Einwand ( Urk. 12/54, Urk. 12/60). Dr. A.___ ergänzte seine Ausführungen am 10. Oktober 2 019 unter Beilage eines Therapie berichts der medizinischen Masseurin ( Urk. 12/ 62). Nach Rücksprache mit ihrem regionalen ärztlichen Dienst ( RAD; vgl. Urk. 12/ 65/5) wies die IV-Stelle mit Verfügung vom 2 4. Oktober 2019 wie vorbeschieden einen Leistungsanspruch (berufliche Massnahme und Invalidenrente) ab (Urk. 12/64 ). Die vom Versicherten dagegen erhobene Beschwer de ( Urk. 12/68/3- 13) hiess das hiesige Gericht mit Urteil IV.2019.00838 vom 2 6. Juni 2020 ( Urk. 12/70) in dem Sinne gut, dass die angefochtene Verfügung aufgeh o ben und die Sachen an die IV-Stelle zurückge wiesen wurde, damit diese die Leistungsfähigkeit des Versich erten rechtsgenü gend abkläre und hernach über d ie Leistungsanspr ü ch e neu entscheide.</w:t>
      </w:r>
    </w:p>
    <w:p>
      <w:r>
        <w:t>Die IV-Stelle holte in der Folge einen Bericht von Dr. A.___ ( Urk. 12/79) ein und gab bei der B.___ AG</w:t>
      </w:r>
    </w:p>
    <w:p>
      <w:r>
        <w:t>ein polydisziplin äres Gutachten (Allgemeine Innere Medizin, Neurologie, Neuropsychologie, Psychiatrie, Rheumatologie) in Auftrag (Urk. 12/86), welches am 4. Januar 2022 erstattet wurde ( Urk. 12/91). Nachdem die IV-Stelle am 7. Februar 2022 e inen Abklärungsbericht für Selb stän digerwerbende</w:t>
      </w:r>
    </w:p>
    <w:p>
      <w:r>
        <w:t>hatte erstellen lassen ( Urk. 12/92), stellte sie m it Vorbescheid vom 3. März 2022 in Aussicht, das Leistungsbegehren abzuweisen ( Urk. 12/96). Dagegen liess der Versicherte Einwand erheben ( Urk. 12/100). Mit Verfügung vom 3 1. Mai 2022 wies die IV-Stelle das Leistungsbegehren wie vorbeschieden ab ( Urk. 2). 2.</w:t>
      </w:r>
    </w:p>
    <w:p>
      <w:r>
        <w:t>Dagegen liess der Versicherte mit Eingabe vom 2 7. Juni 2022 ( Urk. 1 , vgl. auch Urk.</w:t>
      </w:r>
    </w:p>
    <w:p>
      <w:r>
        <w:rPr>
          <w:b/>
        </w:rPr>
        <w:t>E. 5.1</w:t>
      </w:r>
    </w:p>
    <w:p>
      <w:r>
        <w:t>Hinsichtlich der erwerblichen Auswirkungen der gesundheitlichen Beeinträch tigung des Beschwerdeführers ergibt sich aus der von der Beschwerdegegnerin durchgeführten Abklärung für Selbständigerwerbende (U r k. 12/92), dass der Beschwerdeführer in den Jahren 2014 bis 2016 in seiner selbständigen Erwerbs tätigkeit durchschnittlich ein Einkommen von Fr. 50'567.84 erzielt hat (vgl. Urk. 12/92/5-6; Urk. 12/10, Urk. 12/13). Wird mit der Beschwerdegegnerin davon ausgegangen , dass es sich dabei um das Einkommen handelt, welche s der Beschwerdeführer auch im Gesundheitsfall erzielt hätte, wäre es ihm ohne Weiteres möglich, in einer angepassten Tätigkeit ein rentenausschliessendes Einkommen zu erzielen. So ergibt sich g estützt auf den Tabellenlohn der LSE für das Jahr 2 01 7 - das heisst dem Zeitpunkt des theoretisch frühestmöglichen Rentenbeginns , macht der Beschwerdeführer doch geltend, er sei bereits vor 2017 in der Arbeitsfähigkeit eingeschränkt gewesen (vgl. E. 2.2;</w:t>
      </w:r>
    </w:p>
    <w:p>
      <w:r>
        <w:t>Art. 29 Abs. 1 IVG) –</w:t>
      </w:r>
    </w:p>
    <w:p>
      <w:r>
        <w:t>für eine einfache Tätigkeit körperlicher oder handwerklicher Art, welche in einem 80%-Pensum ausgeübt wird, ein E inkommen von Fr. 53'655.20 (Fr. 5'340.</w:t>
      </w:r>
    </w:p>
    <w:p>
      <w:r>
        <w:t>[ Tabelle TA1_tirage_skill_level, 2016, Kompetenzniveau 1, Männer] x 12 : 100,6 x 101 [Anpassung an die Nominallohnentwicklung gemäss Tabelle T1.1.15, Nominallohnindex, Männer 2016-2020, Total] : 40 x 41,7 [betriebsübli che wöchentliche Arbeitszeit nach Wirtschaftsabteilungen] x 0,8 ) . Selbst wenn von diesem Einkommen ein maximal möglicher leidensbedingter Abzug von 25 % ( vgl. BGE 135 V 297 E. 5.2) vorgenommen würde, würde ein rentenaus schliessender Invaliditätsgrad resultieren (Fr. 53'655.20 x 0,75 =</w:t>
      </w:r>
    </w:p>
    <w:p>
      <w:r>
        <w:t>Fr. 40'241.40; [ Fr. 50'567.84 – Fr. 40'241.40 ]</w:t>
      </w:r>
    </w:p>
    <w:p>
      <w:r>
        <w:t>: Fr. 50'567.84 = 20,4 % ).</w:t>
      </w:r>
    </w:p>
    <w:p>
      <w:r>
        <w:rPr>
          <w:b/>
        </w:rPr>
        <w:t>E. 5.2</w:t>
      </w:r>
    </w:p>
    <w:p>
      <w:r>
        <w:t>Nichts anderes ergibt sich im Ergebnis, w enn mit dem Beschwerdeführer davon ausgegangen würde, dass es sich beim zuletzt in selbständiger Erwerbstätigkeit erzielten Einkommen von durchschnittlich Fr. 50'567.84 bereits um ein krank heitsbeding t reduziertes Einkommen handelt . Unabhängig davon, in welchem Pensum der Beschwerdeführer zuletzt</w:t>
      </w:r>
    </w:p>
    <w:p>
      <w:r>
        <w:t>gearbeitet hat, steht nämlich fest, dass er die angestammte Tätigkeit noch zu 70 % ausüben kann. Nachdem die zuletzt ausgeübte Tätigkeit des Beschwerdeführers mit minimalen Fixkosten verbunden war (vgl. Urk. 12/13/15, Urk. 12/13/25) und entsprechend bei einem niedrige re n Arbeitspens um nicht mit einem relevant überproportionale n Einkommens rückgang zu rechnen ist, wäre es dem Beschwerdeführer daher möglich, in selb ständiger Erwerbstätigkeit rund 70 % seines in einem 100%-Pensum erzielbaren Einkommens zu erziel en. Dies gilt unabhängig davon, in welchem Pensum er zuletzt effektiv arbeitstätig war. Anzufügen bleibt hierzu, dass entgegen dem Beschwerdeführer keine Grundlage dafür besteht anzunehmen, er sei zuletzt gesundheitsbedingt lediglich zu 50 % arbeitstätig gewesen, haben die medizini schen Abklärungen doch ergeben, dass er in der zuletzt ausgeübten Tätigkeit noch zu 70 % arbeitsfähig ist und war (E. 4).</w:t>
      </w:r>
    </w:p>
    <w:p>
      <w:r>
        <w:rPr>
          <w:b/>
        </w:rPr>
        <w:t>E. 5.3</w:t>
      </w:r>
    </w:p>
    <w:p>
      <w:r>
        <w:t>Schliesslich würde sich auch ein rentenausschliessender Invaliditätsgrad er g eben , wenn sowohl das Validen- als auch das Invalideneinkommen gestützt auf di e Tabellenlöhne berechnet würde. Für dieses Vorgehen spricht, dass der Beschwer deführer seine zuletzt ausgeübte Tätigkeit nicht gesundheitsbedingt aufge g eben hat, sondern, weil er seinen Hauptkunden verloren hat (vgl. Urk. 12/13/2; Urk. 12/6/6, Urk. 12/14/2 , Urk. 12/92/2 ). Da die angestammte Tätigkeit grund sätzlich noch ausgeübt werden kann, würde sich bei einer Berechnung sowohl des Validen- wie auch des Invalideneinkommens gestützt auf die Tabellenlöhne ein Invaliditäts grad von 30 %</w:t>
      </w:r>
    </w:p>
    <w:p>
      <w:r>
        <w:t>ergeben ([100 – 70 ] : 100]) . 5. 4</w:t>
      </w:r>
    </w:p>
    <w:p>
      <w:r>
        <w:t>Aus dem Gesagten ergibt sich, dass unabhängig von der konkreten Methode der Ermittlung der erwerblichen Auswirkungen der gesundheitlichen Beeinträchti gung</w:t>
      </w:r>
    </w:p>
    <w:p>
      <w:r>
        <w:t>ein rentenausschliessender Invalidi tätsgrad resultiert. Die Beschw erde gegnerin hat dementsprechend zu Recht einen Rentenanspruch des Beschwerde führers verneint. 6.</w:t>
      </w:r>
    </w:p>
    <w:p>
      <w:r>
        <w:t>Zusammenfassend erweist sich die Beschwerde als unbegründet und ist abzu weisen.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festgelegt. Vorliegend erweist sich eine Kostenpauschale von Fr. 8 00.-- als angemessen, welche ausgangsgemäss dem Beschwerdeführer auf zuerlegen ist. Da vorliegend jedoch die Voraussetzungen zur Bewilligung der unentgeltlichen Prozessführung gemäss § 16 Abs. 1 des Gesetzes über das Sozialversicherungsgericht ( GSVGer ) erfüllt sind ( Urk. 1 S. 2, Urk. 2/3), ist dem Beschwerdeführer die unentgeltliche Prozessführung zu gewähren und die Gerichtskosten sind einstweilen auf die Gerichtskasse zu nehmen.</w:t>
      </w:r>
    </w:p>
    <w:p>
      <w:r>
        <w:t>Der Beschwerdeführer ist auf § 16 Abs. 4 GSVGer hinzuweisen, wonach er zur Nachzahlung der Prozesskosten verpflichtet ist, sobald er dazu in der Lage ist. Das Gericht beschliesst: In Bewilligung des Gesuchs vom 2 7. Juni 2022 wird dem Beschwerdeführer die unentge ltliche Prozessführung gewährt ,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9</w:t>
      </w:r>
    </w:p>
    <w:p>
      <w:r>
        <w:t>), insbesondere die Durchführung des rheumatologischen Teilgut achtens durch Dr. med. C.___ , Facharzt FMH für Allgemeine Innere Medizin und für Rheumatologie, hinterlasse einen sehr fragwürdigen E in d ru ck. Die Beschwerdegegnerin habe es i m Rahmen des Einwandverfahrens unterlassen, seine bereits damals vorgebrachten Vorwürfe dem rheumatologischen G utachter zur Stellungnahme zukommen zu lassen. Dr. C.___ habe ihm von Beginn der Untersuchung an das Gefühl vermittelt, bereits eine Meinung zum Fa l l zu haben. So seien die me i sten Antworten zu seinem gesundheitlichen Zu s tand gleich als falsch oder suspekt bewertet worden. Interessanterweise seien diese scheinbaren Inkonsistenz en im Bericht nicht erwähnt worden. Was wiederum die Vermutung nahelege, dass es sich beim Verhalten von Dr. C.___ um eine reine E inschüch terungsta kti k gehandelt habe, die seine Position habe schwächen sollen. Bei der körperlichen Un t ersuchung im Sitzen habe ihm Dr. C.___ ohne ein Wort d a rüber zu verlieren, die Socken ausg e zogen. Normal und ans tändig wäre es gewesen, ihn dar um zu bitten , dies zu tun. Im weiteren Verl a uf der körperlichen Untersuchung, bei welcher er verschiedene Körperhaltungen habe einnehmen müssen , sei ein spontaner Muskelkrampf des Pectoral is major beidseits aufgetreten. Er habe sof or t ein e schonende Haltung eingenommen, Dr. C.___ über den Krampf infor miert und ihn gebeten , mit der nächsten Anweisung einen kurzen Moment zu warten. Doch ohne abzuwarte n oder etwas zu sagen, habe Dr. C.___ se ine Vorderarme ergriffen und sie nach ob gehoben, bis beide Arme durchgestreckt gewesen seien. Diese grobe Manipulation habe den Schmerz exponentiell erhöht. Nach diesem Übergriff sei ih m klar geworden, dass Dr. C.___ nicht nur unfähig sei, eine neutrale und respektvolle Haltung gegen über eine m Patienten zu bewah ren, sondern darüber hinaus seine Machtposition ausnutze, um seinen persönli chen Abneigungen auch körperlich Ausdruck zu verleihen. Ein derart despektier li ch es und unfreundliches Auftreten, u m ihn zu verunsichern und Druck auszuüben , sei nicht haltbar. Er stell e sich daher auf den Standpunkt, es sei zumindest dem rheumatologischen Teilgutachten die Beweiskraft abzusprechen, weil es willkürlich zustande gekommen sei. Stattdessen werde eine Wiederholung durch eine unabhängige Gutachterperson im Rahmen eines Gerichtsgutachtens beantragt. Allgemein sei an der interdisziplinären Beurteilung zu bemängeln, dass sich die Sachverständigen nicht zum Verl a uf der A r beitsu n fähigkeit geäussert hätten . Es w e rd e pauschal von einer Arbeitsfähigkeit von 80 % seit Januar 2017 berichtet. Angesichts des wechselnden Verlaufs seines Gesundheitszustandes und d am it der Arbeitsfähigkeit erscheine eine derart pauschale A ussage wenig über zeug end .</w:t>
      </w:r>
    </w:p>
    <w:p>
      <w:r>
        <w:t>Beim Einkommensvergleich habe die Beschwerdegegnerin bezüglich des Validen einkommens auf die Durchschnittswerte gemäss IK-Auszug bzw. der Steuer meldungen Selbständigerwerbende der Jahre 2014 bis 2016 ab gestellt und so ein Valideneinkommen von Fr. 50'567.84 ermittelt. Hierbei gelte es jedoch zu beach ten , dass es sich beim Einkommen der Jahre 2014 bis 2016 nicht um ein Einkom men als Gesunder handle , sei er damals doch schon eingeschränkt gewesen und habe sein Pensum durchschnittlich lediglich 50 %</w:t>
      </w:r>
    </w:p>
    <w:p>
      <w:r>
        <w:t>betragen . Um einen Wert für ein tatsächliches Valideneinkommen zu ermitteln , müsse das in den Jahren 2014 bis 2016 erzielte Einkommen auf ein 100%-Pensum hochger e chnet werden, was ein Einkommen v on Fr. 101'135.68 ergebe. Bei</w:t>
      </w:r>
    </w:p>
    <w:p>
      <w:r>
        <w:t>einem</w:t>
      </w:r>
    </w:p>
    <w:p>
      <w:r>
        <w:t>Valideneinkommens von Fr. 101'135.68 würde</w:t>
      </w:r>
    </w:p>
    <w:p>
      <w:r>
        <w:t>selbst bei der Annahme einer 80%igen Arbeitsfähigkeit ein Anspruch auf eine Viertelsrente resultieren . 2. 3</w:t>
      </w:r>
    </w:p>
    <w:p>
      <w:r>
        <w:t>Mit Beschwerdeantwort vom 1 4. September 2022 brachte die Beschwerdegeg nerin insbesondere vor ( Urk. 11) , der Abklärungsbericht für Selbständiger werbende vom 7. Februar 2022 stelle eine zuverlässige Entscheidungsgrundlage für die Bestimmung des V alideneinkommens dar . Für die Bestimmung des V a li deneinkommens habe der Abklärungsdienst die durchschnittlichen Betriebsge winne der Jahre 2014, 2015 und 201 6 herangezogen. Das Valideneinkommen betrag e Fr. 50'567.8 4. Die eingereichten Unterlagen vermöchten keine a ndere Sachlage zu begründen. Sollte wider Erwarten auf das in der Beschwerde geltend gemachte höhere Valideneinkommen von Fr. 101'135.68 abgestellt werden, sei darauf hinzuweisen, dass in der Tätigkeit als IT-Techniker nur eine Einschrän kung von 30 % bestehe . Entsprechend würde auch bei der Anerkennung eines höheren Valideneinkommens kein rentenbegründender Invaliditätsgrad resultie ren . 3. 3.1</w:t>
      </w:r>
    </w:p>
    <w:p>
      <w:r>
        <w:t>Nachdem das hiesige Gericht mit Urteil vom 2 6. Juni 2020 ( Urk. 12/70) die Sache an die Beschwerdegegnerin zurückgewiesen hatte, holte diese die folgenden ärzt lichen Berichte ein: 3.2</w:t>
      </w:r>
    </w:p>
    <w:p>
      <w:r>
        <w:t>Dr. A.___ führte mit Bericht an die Beschwerdegegnerin vom 2 5. November 2020 als Diagnosen an ( Urk. 12/79): - Fibromyalgie - d iffuse Schmerzsymptomatik bei - Differentialdiagnose : Fibromyalgie (16 pos itive Tenderpoints) - m uskuläre Dysbalance - Muskelverkürzungen der H a mstrings - k eine Anzeichen für ein entzündliches Geschehen - r ezidivierende linksbetone Nackenbeschwerden mit teils Ausstrahlung in den linken Arm und Status nach Missempfindungen (Ellenbogen/Hand) - Differentialdiagnose c erviko- t horakovertebrogenes Syndrom mit Triggerpunktproblematik ; m uskuläre Dysbalance/Fehlbelastung - k eine radikulären Zeichen (Diskushernie/enger Spinalka nal/zervikal e Myelopathie) - k eine H in weise für eine entzündliche rheumatische Problematik - l inksbetonter Aktionstremor vor allem der Hand (Neurologie: Spital D.___</w:t>
      </w:r>
    </w:p>
    <w:p>
      <w:r>
        <w:t>2018 Dr. E.___ ) - Ankylosierung ISG links (Zufallsbefunde CT Januar 2012) - a ktiv ierte Arthrose (Finger) DIP Digitus V rechts - Differentialdiagnose: e ntzündlich rheumatisch – keine Hinweise (HLAB 27 negativ) - Vitamin-D- Mangel - Pangastritis bei Helicobacter Infekt ( Gastro 2 1. Juli 2017) mit - Vitamin -B12-M angel und Folsäuremangel - Differentialdiagnose: keine atrophe Gastritis - E r adikation mit Clari t hromycin und Amoxicillin – nicht vollständig erfolgt - g eplante Verlauf Gastro 2020 - Sigmadivertikulose (Koloskopie 2 1. Juli 2017) - Status nach leichter Fasc i itis plantaris rechts (Juni 20 07) - Status nach Urolithiasis links (1 8. Januar 2012 Spital D.___ )</w:t>
      </w:r>
    </w:p>
    <w:p>
      <w:r>
        <w:t>Es zeige sich im Verlauf bis heute eine Verschlechterung der Gesamtsituation. Die vom Beschwerdeführer permanent empfundene Schmerzsituation habe bisher durch regelmässige MTT und Massage zumindest stabilisiert werden können. Aufgrund der seit Jahresbeginn eingeführten Covid -Massnahmen habe der Beschwerdeführer das Training bis auf Weiteres aussetzen müsse n , was die Schmerzsituation wieder verst ärkt habe. Unter den gegebene n U mständen erachte er eine Steigerung der Arbeitsfähigkeit von 40 auf 50 % als nicht möglich. 3.3</w:t>
      </w:r>
    </w:p>
    <w:p>
      <w:r>
        <w:t>Die Sachverständigen der B.___ AG na nnten in ihrem Gutachten vom 4. Januar 2022 ( Urk. 12/91) als Diagnosen mit Einfluss auf die Arbeitsfähigkeit ( Urk. 12/91/8): - c hronifiziertes cervicothorakovertebrales bis – spondylogenes und anam nestisch lumbovertebrales bis linksbetontes pseudoradikuläres Schmerzsyndrom (ICD-10 M54.80) - a kzentuierte Lendenlordose - m uskuläre Dysbalance, muskuläre Dekonditionierung - a namnestisch, klinisch, labormässig und radiologisch keine AP für ent zündliche rheumatische Systemerkrankung - a namnestisch keine Morgenschmerzen/Morgensteifigkeit - k linisch keine Synovitiden , Tenosynovitiden , Enthesitiden - k eine humor a l e Entzündungsaktivität (BSR 4 mm/h, CRP &lt; 0,4 mg/l, EW-Elektrophorese unauffällig) - RF, CC D, ANA, ANCA und HLA-B27 negativ - r adi ologisch kein Nachweis entzündl i cher Veränderung periph er er Gelenke/axial ( Rx HWS/BWS/LWS, Hände 1 0. November 2021) - m oderate Osteochondrose HWK5/6 &gt; HWK4/5 mit diskreter Retrolisthe sis HWK4 über HWK5 und HWK5 über HWK 6 , diskrete R e trolisthesis HWK3 über HWK4 ( Rx HWS 1 0. November 2021) - m oderate mehrsegmentale Osteochondrose und Spondylose mittleres und kaudales BWS-Drittel ( Rx BWS 1 0. November 2021) - d iskrete Osteochondrose LWK3/4, mögliche dysplastische Anlage Pro cessus transversi LWK4 links &gt; rechts, Verdacht auf Ankylose SIG links ( Rx LWS/Becken 1 0. November 2021) - m oderate Heberden - und leichte Bouchardarthrosen beidseits ( Rx</w:t>
      </w:r>
    </w:p>
    <w:p>
      <w:r>
        <w:t>Hände 1 0. November 2021) - Aktionstremor mit Intentionskomponente linksbetont (ICD-10 G25.2) - n ur bei feinmotorischen Tätigkeiten auftretend - akzentuier te ängstlich-vermeidende und zwanghafte Persönlichkeitszüge (ICD-10 Z73.1) mit/bei - l eichten neuropsychologischen Defiziten mit minimalen kognitiven Minderleistungen - c hronische Schmerstörung mit somatischen und psychischen Faktoren (ICD-10 F45.41) mit/bei - l eichten neuropsychologischen Defiziten mit minimalen kognitiven M i n d erleistungen</w:t>
      </w:r>
    </w:p>
    <w:p>
      <w:r>
        <w:t>Als Diagnosen ohne Einfluss auf die Arbeitsfähigkeit fü h rten die Gutachter an ( Urk. 12/91/8): - e pisodischer Spannungskopfschmerz (ICD-10 G44.2) - Senkfüsse beidseits (ICD-10 M21.4) - g lattwandige Osteo lyse Köpfchen Mittelphalanx Digitus III rechts mit Randsklerose DD G a nglionzyste , Enchondrom ( Rx Hände 1 0. November 2021; ICD-10 M89.54) - Folsäuremangel, Substitution empfohlen (ICD-10 E53.8) - Sigmadivertikulose (ICD-10 K57.3) - Status nach Urolithiasis links - Status nach Pangastritis bei Helicoba c ter Infekt - a namnestisch Status nach dreimaliger Lymphangiom-OP in der Kind heit</w:t>
      </w:r>
    </w:p>
    <w:p>
      <w:r>
        <w:t>Aus allgemein-internistischer Sicht fänden sich keine Diagnosen mit Funktions einbusse n und Einschränkung der Arbeitsfähigkeit. Aus neurologischer Sicht könne der Beschwerdeführer aufgrund des linksbetonten Aktionst r emors der Hände keine feinmotorischen manuellen Tätigkeiten ausüben. Aus rheumatolo gischer Sicht se i die Belastbarkeit des Achsens keletts aufgrund der muskulären Dysbalancen und der muskulären Dekondition ier ung sowie der radiologisch objektivierbaren degenerativen Veränderungen des Achsens kelet t s leichtgradig vermindert. Körperlich überwiegend mittelschwere und schwere berufliche Tätig keiten seien zu vermeiden. Die Fingerpolyarth r ose führe zu einer geminderten körperlichen Leistungsfähigkeit bezüglich kraftanfordernder und/oder monoton repetitiver Tätigkeiten. R heumatologisch bestehe insgesamt eine u m 20 % bis höchstens 30 % geminderte Arbeitsfähigkeit angestammt und eine 80 %ige Arbeitsfähigkeit angepasst . Dies sei durch de n erhöhten Pausenbedarf aufgrund der chronischen und subjektiv belastenden muskuloskel e ttalen Beschwerden begründet. Die quantitativ leicht höhere Einschränkung der Arbeitsfähigkeit angestammt werde mit der stärkeren Beeinträchtigung durch d ie Beschwerden in intellektuell anspruchsvollen als in intellektuell anspruchslosen Tätigkeiten begründet. Aus psychiatrischer Sicht führ ten die akzentuierten ängstlich- vermeidenden und zwanghaften Persönlichkeitszüge und die chronische Schmerz störung mit somatischen und psychischen Faktoren zu einer um 20 % geminder ten Arbeitsfähigkeit. Die in der neuropsychologischen Untersuchung festge stellten leichten neuropsychologischen Defizite mit minimalen kognitiven Minderleistungen seien teils du rch die akzentuierten ängstlich- vermeidenden und zwanghaften Persönlichkeitszüge, teils durch die chronische Schmerzstörung mit somatischen und psychischen Faktoren verursacht und hätten eine Verlang samung des Arbeitstempos und einen erhöhten Pausenbedarf zur Folge ( Urk. 12/91/9).</w:t>
      </w:r>
    </w:p>
    <w:p>
      <w:r>
        <w:t>Aus psychiatrischer Sicht sollte der Beschwerdeführer keine Tätigkeiten aus führen, bei denen er sich innerhalb einer kurzen Zeit an neue Situationen gewöhnen müsse. Er sollte vor allem keine Tätigkeiten durchführen, bei denen es wichtig sei, dass er innerhalb einer kurzen Zeit Entscheidungen tref fen und handeln müsse. Er sollte auch möglich st keine Tätigkeiten durchführen, bei denen der Zeitfaktor wichtiger sei als die Genauigkeit. Weil der Beschwerde führer wegen den akzentuierten ängstlich-vermeidenden und zwanghaften Persönlichkeitszügen manchmal für gewisse Arbeiten mehr Zeit benötigte als andere Menschen, sollte er auch möglichst keine Tätigkeiten durchführen, bei denen er sich selber oder andere Menschen gefährden könnte. Er sollte auch mög lichst keine Tätigkeiten durchführen, bei denen der zwischenmenschliche Kontakt wichtig sei. Eine selbständige Tätigkeit sei aufgrund der akzentuierten Persön lichkeitszüge normalerweise eher eine nicht-angepasste Tätigkeit. Der Beschwer deführer habe diese Tätigkeit aber während viele r Jahre durchgeführt und sie beendet, weil er den grössten Kunden verloren habe. Es sei deshalb davon auszu gehen, dass die zuletzt durchgeführte selbständige Tätigkeit im IT-Bereich, so wie sie der Beschwerdeführer durchgeführt habe, aus psychiatrischer Sich t eine angepasste Tätigkeit sei</w:t>
      </w:r>
    </w:p>
    <w:p>
      <w:r>
        <w:t>(Urk. 12/91/12-13) .</w:t>
      </w:r>
    </w:p>
    <w:p>
      <w:r>
        <w:t>Aus rheumatologischer Sicht schildere der Beschwerdeführer seine Beschwerden bezüglich Lokalisation glaubhaft. Das subjektive Beschwerdeausmass und die ausgesprochen tiefe Selbsteinschätzung der körperlichen Leistungsfähigkeit seien mit den objektivierbaren pathologischen klinischen, labormässigen und radiolo gischen Befunden aus rheumatologischer Sicht aber nicht erklärbar. Es entstehe der Eindruck, dass der Beschwerdeführer seinen muskuloskelettalen Beschwerden einen sehr hohen Stellenwert beimesse und daraus absolute Rückschlüsse auf seine Arbeitsfähigkeit ziehe. Aus psychiatrischer Sicht korrelierten die akten anamnestischen und eigenanamnestischen Angaben nur teilweise mit dem Untersuchungsbefund, der Labordiagnostik und den Ergebnissen der neuropsy chologischen Untersuchung. Der Beschwerdeführer sei der Meinung, dass die Konzentrationsprobleme durch die Schmerzen verursacht seien. Diese seien aber teilweise auch d urch die akzentuier t en ängstlich- vermeidenden und zwanghaften Persönlichkeitszüge verursacht. Die vom Beschwerdeführer geschilderten Schme rzen seien somatisch nicht ausr e i chend erklärbar, weshalb aus psychiatri scher Sicht die Diagnose einer chronischen Schmerzstörung mit somatischen und psychischen Faktoren gestellt werde. Nachvollziehbar seien die vom Beschwer deführer geschilderten depressiven Symptome bei sehr starken Schmerzen und die Konzentrationsprobleme mit Verlangsamung des Arbeitstempos und erhöh tem Pausenbedarf ( Urk. 12/91/10).</w:t>
      </w:r>
    </w:p>
    <w:p>
      <w:r>
        <w:t>Aus interdisziplinärer Sicht seien die Ressourcen für die bish er vom Beschwerde führer ausgeübte selbständige Erwerbstätigkeit im Bereich Informatik in t akt. Der Beschwerdeführer könnte diese Tätigkeit aus interdisziplinärer</w:t>
      </w:r>
    </w:p>
    <w:p>
      <w:r>
        <w:t>Sicht weite rh in in einem um maximal 30 % geminderten Arbeitspensum ausüben (Urk. 9/91/10). Retrospektiv sei aus rheumatologischer Sicht in der zuletzt ausgeübten Tätigkeit als selbständiger Informatiker/IT-Techniker seit Januar 2017 von einer 70- bis 80%igen Arbeitsfähigkeit auszugehen. Die durch den behandelnden Hausarzt (retrospektiv seit August 2001) attestier t en Arbeitsunfähigkeiten seien aus rheu matologischer Sicht weder anhand der Akten noch der aktuell objektivierbaren klinischen, labormässigen und radiologischen Befunde plausibel und nicht nach vollziehbar. Aus psychiatrischer Sicht betrage die Arbeitsfähigkeit 80 % in allen beruflichen Tätigkeiten, spätestens ab 11. November 202 1. In einer optimal leidensangepassten Tätigkeit betrage die Arbeitsfähigkeit aus interdisziplinärer Sicht 80 % . Dies sowohl aktuell als auc h retrospektiv seit Januar 2017</w:t>
      </w:r>
    </w:p>
    <w:p>
      <w:r>
        <w:t>( Urk. 12/91/11-12)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