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IV.2022.00320 vom 28. März 2023</w:t>
      </w:r>
    </w:p>
    <w:p>
      <w:r>
        <w:t>ZH Sozialversicherungsgericht, 2023-03-28, DE</w:t>
      </w:r>
    </w:p>
    <w:p>
      <w:r>
        <w:rPr>
          <w:b/>
        </w:rPr>
        <w:t xml:space="preserve">Quelle: </w:t>
      </w:r>
      <w:r>
        <w:t>https://mcp.opencaselaw.ch/entscheid/zh_sozialversicherungsgericht_IV.2022.00320</w:t>
      </w:r>
    </w:p>
    <w:p>
      <w:r>
        <w:t>FR: ZH_SOZIALVERSICHERUNGSGERICHT IV.2022.00320 du 28 mars 2023</w:t>
      </w:r>
    </w:p>
    <w:p>
      <w:r>
        <w:t>IT: ZH_SOZIALVERSICHERUNGSGERICHT IV.2022.00320 del 28 marzo 2023</w:t>
      </w:r>
    </w:p>
    <w:p>
      <w:pPr>
        <w:pStyle w:val="Heading2"/>
      </w:pPr>
      <w:r>
        <w:t>Erwägungen</w:t>
      </w:r>
    </w:p>
    <w:p>
      <w:r>
        <w:rPr>
          <w:b/>
        </w:rPr>
        <w:t>E. 11</w:t>
      </w:r>
    </w:p>
    <w:p>
      <w:r>
        <w:t>/212).</w:t>
      </w:r>
    </w:p>
    <w:p>
      <w:r>
        <w:t>Mit Verfügung vom 1. November 2016 trat die IV-Stelle auf das Leistungsbegehren</w:t>
      </w:r>
    </w:p>
    <w:p>
      <w:r>
        <w:t>nicht ein (Urk. 11/238 ). Mit Urteil IV.2016.01344 vom 26. Februar 2018 wies das S ozial versicherungsgericht des Kantons Zürich die dagegen am 1. Dezember 2016 erhobene Beschwerde (Urk. 11/239 S. 3 ff.) ab (Urk. 11/256).</w:t>
      </w:r>
    </w:p>
    <w:p>
      <w:r>
        <w:t>Auf die gegen dieses Urteil am 8. Mai 2018 erhobene Beschwerde (Urk. 11/ 257 ) trat das Bundesgericht mit Urteil 9C_390/2018 vom 1. Juni 2018 nicht ein (Urk. 11/ 258 ). 1.6</w:t>
      </w:r>
    </w:p>
    <w:p>
      <w:r>
        <w:t>Am 20. Mai 2020 (Eingangsdatum) meldete sich X.___ erneut zum Leis tungsbezug an (Urk. 11/267). Auf entsprechende Aufforderung der IV-Stelle hin (Urk. 11/268 )</w:t>
      </w:r>
    </w:p>
    <w:p>
      <w:r>
        <w:t>reichte</w:t>
      </w:r>
    </w:p>
    <w:p>
      <w:r>
        <w:t>er</w:t>
      </w:r>
    </w:p>
    <w:p>
      <w:r>
        <w:t>Beweismittel</w:t>
      </w:r>
    </w:p>
    <w:p>
      <w:r>
        <w:t>nach (Urk. 11/270-274), wozu der Regi onale Ärztliche Dienst (RAD) Stellung nahm (vgl. Feststellungsblatt für den Beschluss vom 28. Juli 2020, Urk. 11/275 S. 2 f.). Mit Vorbescheid vom 28. Juli 2020 kündigte die IV-Stelle dem Versicherten ein Nichteintreten an (Urk. 11/277), wogegen er schliesslich am 19. Februar 2021 Einwand erhob (Urk. 11/301). Daraufhin aktualisierte die IV-Stelle die medizinische und erwerbliche Aktenlage und zog die Akten des Migrationsamtes des Kantons Zürichs bei ( Urk. 11/304 ).</w:t>
      </w:r>
    </w:p>
    <w:p>
      <w:r>
        <w:t>Mit Verfügung vom 11. März 2020 stufte das Migrationsamt die Niederlassungs bewilligung des Versicherten auf eine jeweils auf ein Jahr befristete Aufenthalts bewilligung zurück (Urk. 11/304 S. 372-377) , was mit Rekursentscheid</w:t>
      </w:r>
    </w:p>
    <w:p>
      <w:r>
        <w:t>der Sicherheitsdirektion des Kantons Zürich vom 22. Juli 2020 (Urk. 11/304 S. 419 427) und hernach mit Urteil des Verwaltungsgerichts des Kantons Zürich vom 2. Dezember 2020 (Urk. 11/304 S. 462-477) bestätigt wurde .</w:t>
      </w:r>
    </w:p>
    <w:p>
      <w:r>
        <w:t>Die IV-Stelle trat - gestützt auf die RAD-Beurteilung vom 6. Mai 2021 (vgl. Fest stellungsblatt für den Einwand vom 3. März 2022, Urk. 11/359 S. 4) -</w:t>
      </w:r>
    </w:p>
    <w:p>
      <w:r>
        <w:t>auf die Neuanmeldung ein und teilte dem anwaltlich vertretenen X.___ mit Schreiben vom 23. August 2021 mit, dass eine polydisziplinäre Begutachtung als notwendig erachtet werde (Urk. 11/308) . Weiter wurde ihm am 19. Oktober 2021 eröffnet , dass die Begutachtung durch das (per Zufallsprinzip ausgeloste) Zentrum C.___ AG erfolgen soll , und die Namen der Gutachter in den jeweiligen Fachdisziplinen wurden bekannt gegeben (Urk. 11/311-315) . Nachdem dagegen Einwand erhoben worden war (Urk. 11/319), erfolgte eine Neuauslosung des Begutachtungsauftrages an die D.___</w:t>
      </w:r>
    </w:p>
    <w:p>
      <w:r>
        <w:t>AG (Urk. 11/320-322), was dem Versicherten mit Schreiben vom 11. November 2021 samt Namen der Gutachter mitgeteilt wurde (Urk. 11/324-325). Der erste Begutachtungstermin war am 20. Januar 2022 vorgesehen mit der internistischen Untersuchung (vgl. Aufgebot, Urk. 11/327). Mit handschriftlicher Mitteilung vom 2. Januar 2022 verzichtete X.___ auf die Aufzeichnung von Tonaufnahmen des gutachterlichen Interviews (Urk. 11/331). Nachdem der Versicherte von seiner Ehefrau zu r Untersuchung begleitet werden wollte und sie darüber informiert worden war, dass dies nicht gestattet sei, brach er die Begut achtung ab (Urk. 11/334). Mit Einschreiben vom 21. Januar 202 2 wurde X.___ letztmals zur Wahrnehmung seiner Mitwirkungspflicht und zur Bestätigung seiner Bereitschaft, sich der Begutachtung zu unterziehen, aufgefordert . A ndern falls sei die IV-Stelle gezwungen, dies als Verweigerung der Begutachtung zu verstehen und aufgrund der vorliegenden Akten zu entscheiden. Dies könnte zur Folge haben, dass sein Gesuch um Leistungen der Invalidenversicherung abgewiesen oder eingestellt werden müsste oder darauf nicht eingetreten we r den könnte (Urk. 11/335 ). Die vom Versicherten unterzeichnete Bereitschaftser klärung datiert vom 24. Januar 2022 (Urk. 11/336 samt Beilagen, Urk. 11/337-339). Am 7. Februar 2022 hätte die psychiatrische Exploration stattfinden sollen, welche erneut durch den</w:t>
      </w:r>
    </w:p>
    <w:p>
      <w:r>
        <w:t>Versicherten und seine auf Anwesenheit an der Unter suchung bestehende Ehefrau verhindert wurde (vgl. Urk. 11/351). Da die D.___ AG nicht mehr an der Begutachtung von X.___ interessiert war (Urk. 11/353) , wurde der Begutachtungsauftrag aufgrund fehlender Mitwirkung storniert und dies dem Versicherten mitgeteilt (Urk. 11/352). Mit Schreiben vom 28. Februar 2022 bat der (zwischenzeitlich nicht mehr anwaltlich vertretene, vgl.</w:t>
      </w:r>
    </w:p>
    <w:p>
      <w:r>
        <w:t>hierzu Urk. 11/346 und Urk. 11/355) Versicherte um einen neuen " Beurteilungs termin " , den er aus gesundheitlichen Gründen mit seiner Ehefrau wahrnehmen wolle (Urk. 11/357). Mit Vorbescheid vom 3. März 2022</w:t>
      </w:r>
    </w:p>
    <w:p>
      <w:r>
        <w:t>kündigte die IV-Stelle dem Versicherten erneut die Abweisung seines Leistungsbegehrens an, da infolge verhinderter Abklärung ein invalidisierender Gesundheitsschaden nicht nachge wiesen sei (Urk. 11/360 ). Dagegen erhob der Versicherte mit Eingabe vom 6. März 2022 Einwand (Urk. 11/362 ). Wie angekündigt wies die IV-Stelle mit Verfügung vom 3. Mai 2022 das Leistungsbegehren</w:t>
      </w:r>
    </w:p>
    <w:p>
      <w:r>
        <w:t>ab ( Urk. 2). 2 .</w:t>
      </w:r>
    </w:p>
    <w:p>
      <w:r>
        <w:t>Hiergegen erhob X.___ am 30. Mai 2022 Beschwerde (Urk. 1) und bean tragte sinngemäss die Aufhebung der angefochtenen Verfügung. In prozessualer Hinsicht ersuchte er um Gewährung der unentgeltlichen Rechtspflege. Auf Nach frage der Beschwerdegegnerin (Urk. 8/2) bestätigte der Beschwerdeführer, dass das von Dr. med. E.___ , Facharzt FMH für Psychiatrie und Psychotherapie, an die IV-Stelle gerichtete Begleitschreiben vom 3. Juni 2022 (Urk. 8/1) als Beschwerde an das hiesige Sozialversicherungsgericht weiterzuleiten und nicht als " Verschlechterungsgesuch " zu betrachten sei (Urk. 7). Mit Beschwerdeantwort vom 17. August 2022 schloss die Beschwerdegegnerin auf Abweisung der Beschwerde (Urk. 10, unter Beilage ihrer Akten, Urk. 11/1-372). Mit Verfügung vom 22. August 2022 ordnete das hiesige Gericht einen zweiten Schriftenwechsel an und stellt dem Beschwerdeführer die Beschwerdeantwort zu (Urk. 12). Die vom Beschwerdeführer beantragte Fristerstreckung für die Erstattung der Replik vom 28. August 202 2 von mindestens drei Monaten wurde erstmals bis zum 7. November 202 2</w:t>
      </w:r>
    </w:p>
    <w:p>
      <w:r>
        <w:t>bewilligt</w:t>
      </w:r>
    </w:p>
    <w:p>
      <w:r>
        <w:t>(Urk. 14) .</w:t>
      </w:r>
    </w:p>
    <w:p>
      <w:r>
        <w:t>A m 6 . Oktober 2022 (Datum des Poststem pels, Urk. 15) ging eine Stellungnahme von Dr. E.___ ein. Die mit Schreiben vom 7. November 2022</w:t>
      </w:r>
    </w:p>
    <w:p>
      <w:r>
        <w:t>beantragte weitere Fristerstreckung von wiederum min destens drei Monaten wurde letztmals bis zum 7. Dezember 2020 (Urk. 18) gewährt. Mit Eingabe vom 6. Dezember 2022 ersuchte der Beschwerdeführer zudem um Bestellung eines unentgeltlichen Rechtsbeistandes, ohne bisher vertre ten zu sein und ohne einen solchen zu benennen (Urk. 20 ). 4.</w:t>
      </w:r>
    </w:p>
    <w:p>
      <w:r>
        <w:t>Auf die Vorbringen der Parteien und die eingereichten Unterlagen wird - soweit erforderlich - im Rahmen der nachfolgenden Erwägungen eingegangen. Das Gericht zieht in Erwägung: 1.</w:t>
      </w:r>
    </w:p>
    <w:p>
      <w:r>
        <w:t>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t>Verfahrensrechtliche Neuerungen sind</w:t>
      </w:r>
    </w:p>
    <w:p>
      <w:r>
        <w:t>demgegenüber</w:t>
      </w:r>
    </w:p>
    <w:p>
      <w:r>
        <w:t>grundsätzlich mit dem Tag des Inkrafttretens anwendbar (BGE 132 V 215 E. 3.1.2). Für die Frage der Kor rektheit des der Verfügung vom 29. Juni 2022 vorangegangenen Verwaltungs verfahrens kommen daher</w:t>
      </w:r>
    </w:p>
    <w:p>
      <w:r>
        <w:t>ab</w:t>
      </w:r>
    </w:p>
    <w:p>
      <w:r>
        <w:t>1. Januar 2022 ( und mithin für die</w:t>
      </w:r>
    </w:p>
    <w:p>
      <w:r>
        <w:t>Anordnung der Begutachtung )</w:t>
      </w:r>
    </w:p>
    <w:p>
      <w:r>
        <w:t>die am 1. Januar 2022 in Kraft getretenen</w:t>
      </w:r>
    </w:p>
    <w:p>
      <w:r>
        <w:t>Bestimmungen zur Anwendung.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1.4</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1.5</w:t>
      </w:r>
    </w:p>
    <w:p>
      <w:r>
        <w:t>Wurde eine Rente wegen eines zu geringen Invaliditätsgrades verweigert, so wird nach Art. 87 Abs.</w:t>
      </w:r>
    </w:p>
    <w:p>
      <w:r>
        <w:t>3 IVV eine neue Anmeldung nur geprüft, wenn die Voraus - setzungen gemäss Abs. 2 dieser Bestimmung erfüllt sind. Danach ist im Revisions 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 i einem Revi 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 1. 6</w:t>
      </w:r>
    </w:p>
    <w:p>
      <w:r>
        <w:t>Nach Art. 43 ATSG prüft der Versicherungsträger die Begehren, nimmt die notwendigen Abklärungen von Amtes wegen vor und holt die erforderlichen Auskünfte ein (Abs. 1). Soweit ärztliche oder fachliche Untersuchungen für die Beur teilung notwendig und zumutbar sind, hat sich die versicherte Person diesen zu unterziehen (Abs. 2).</w:t>
      </w:r>
    </w:p>
    <w:p>
      <w:r>
        <w:t>Kommen die versicherte Person oder andere Personen, die Leistungen beanspru chen, den Auskunfts- oder Mitwirkungspflichten</w:t>
      </w:r>
    </w:p>
    <w:p>
      <w:r>
        <w:t>gemäss Art. 43 Abs. 2 ATSG</w:t>
      </w:r>
    </w:p>
    <w:p>
      <w:r>
        <w:t>in unentschuldbarer Weise nicht nach, so kann der Versicherungsträger aufgrund der Akten verfügen oder die Erhebungen einstellen und Nichteintreten beschlies sen. Er muss diese Personen vorher schriftlich mahnen und auf die Rechtsfolgen hinweisen; ihnen ist eine angemessene Bedenkzeit einzuräumen (Art. 43 Abs. 3 ATSG; vgl. auch Art. 7b Abs. 1 IVG). Nach dem Wortlaut von Art. 43 Abs. 1 und Abs. 2 ATSG muss die angeordnete Untersuchung notwendig und zumutbar sein. Fehlt eine dieser Voraussetzungen, ist die Weigerung, sich der Begutachtung zu unterziehen, grundsätzlich entschuldbar (vgl. Urteil des Bundesgerichts 8C_283/2020 vom 4. August 2020 E. 3.1).</w:t>
      </w:r>
    </w:p>
    <w:p>
      <w:r>
        <w:t>Kommt</w:t>
      </w:r>
    </w:p>
    <w:p>
      <w:r>
        <w:t>die versicherte Person den Pflichten nach Art. 43 Abs. 2 ATSG nicht nach,</w:t>
      </w:r>
    </w:p>
    <w:p>
      <w:r>
        <w:t>kann der Versiche rungsträger gegebenenfalls das von der versicherten Person eingereichte Gesuch mit der Begründung abweisen, der Sachverhalt, aus dem diese ihre Rechte ablei ten wolle, sei nicht erwiesen (Urteil des Bundesgerichts 8C_733/2010 vom 10. Dezember 2010 E. 3.1 mit Hinweisen). 1.7</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 2. 2.1</w:t>
      </w:r>
    </w:p>
    <w:p>
      <w:r>
        <w:t>Die Beschwerdegegnerin begründete die angefochtene Verfügung damit, dass die vorhandene Aktenlage für eine abschliessende Beurteilung durch den Regionalen Ärztlichen Dienst (RAD) nicht ausreichend gewesen sei. Aus diesem Grund sei eine polydisziplinäre medizinische Begutachtung in die Wege geleitet worden. Trotz durchgeführtem Mahn- und Bedenkzeitverfahren habe sich der Beschwer deführer ohne gerechtfertigten Grund ohne Anwesenheit seiner Ehefrau nicht gutachterlich untersuchen lassen. Folglich habe ein invalidisierender Gesund heitsschaden nicht nachgewiesen werden können, wobei der Beschwerdeführer die Folgen der Beweislosigkeit zu tragen habe. Aufgrund fehlender Mitwirkung werde das Leistungsbegehren abgewiesen ( Urk. 2 und Urk. 10 ). 2.2</w:t>
      </w:r>
    </w:p>
    <w:p>
      <w:r>
        <w:t>Der Beschwerdeführer machte demgegenüber geltend, wegen Kopfschmerzen sowie Angst- und Schwindelzuständen die Begleitung seiner Ehefrau an den Begutachtungsterminen gewünscht zu haben. Ihm sei in der Folge kein neuer Termin für die Untersuchung gegeben worden. Er sei aber bereit, unter besseren gesundheitlichen Umständen, die Untersuchung alleine zu bestreiten (Urk. 1). 2. 3</w:t>
      </w:r>
    </w:p>
    <w:p>
      <w:r>
        <w:t>Streitig und</w:t>
      </w:r>
    </w:p>
    <w:p>
      <w:r>
        <w:t>zu prüfen ist, ob die Beschwerdegegnerin wegen einer Verletzung der Mitwirkungspflicht einen Entscheid aufgrund der Akten fällen</w:t>
      </w:r>
    </w:p>
    <w:p>
      <w:r>
        <w:t>durfte</w:t>
      </w:r>
    </w:p>
    <w:p>
      <w:r>
        <w:t>und sie des wegen</w:t>
      </w:r>
    </w:p>
    <w:p>
      <w:r>
        <w:t>einen Leistungsanspruch zu Recht verneinte. 3. 3.1</w:t>
      </w:r>
    </w:p>
    <w:p>
      <w:r>
        <w:t>Aus den Akten ergibt sich Folgendes: 3.2</w:t>
      </w:r>
    </w:p>
    <w:p>
      <w:r>
        <w:t>Im Rahmen des Einwandverfahrens gegen den ein Nichteintreten ankündigenden Vorbescheid vom 28. Juli 2020 (Urk. 11/277) reichte der Beschwerdeführer den Bericht über ein psychosomatisches Konsilium vom 22. Januar 2021 (Urk. 11/300) ein , worin folgende Hauptdiagnosen aufgeführt wurden: -</w:t>
      </w:r>
    </w:p>
    <w:p>
      <w:r>
        <w:t>Posttraumatische Belastungsstörung (PTBS) mit psychisch unver arbeite tem Unfalltod von Vater und Bruder sowie Arbeitsunfall im Jahre 1995 als aktivierendes Ereignis (Arbeitsunfähigkeit seit diesem eigenen Unfall -</w:t>
      </w:r>
    </w:p>
    <w:p>
      <w:r>
        <w:t>Differentialdiagnostische Vordiagnose: Schizophrenes Residuum (ICD-10: F20.5) -</w:t>
      </w:r>
    </w:p>
    <w:p>
      <w:r>
        <w:t>Rezidivierende depressive Störung, gegenwärtig mittelgradige Episode (ICD-0: F33.1) .</w:t>
      </w:r>
    </w:p>
    <w:p>
      <w:r>
        <w:t>Der Beschwerdeführer habe sich b e reit erklärt, eine psychotherapeutische, auf die Traumatisierungen fokussierte und vor allem auch auf die Reintegration gerich tete gesprächstherapeutische Therapie zu beginnen. Eine Prognose könne ange sichts der schwergradigen Chronifizierung nicht gestellt werden. 3.3</w:t>
      </w:r>
    </w:p>
    <w:p>
      <w:r>
        <w:t>RAD-Arzt Dipl. med. F.___ , Facharzt für Neurologie, Facharzt für Psychiatrie und Psychotherapie, zertifizierter medizinischer Gutachter SIM, Vertrauensarzt SGV und DAS Versicherungsmedizin, verwies in seiner Stellung nahme vom 6. Mai 2021 (Urk. 11/359 S. 4) auf die im Dossier liegenden medizi nischen Unterlagen und hielt fest, dass im gegenwärtigen Einwand neu die Diag nose einer PTBS gestellt werde. Auf der anderen Seite werde weiter das Vorliegen einer schweren chronischen Schizophrenie dargelegt. Zusätzlich bestünden chro nische Kopfschmerzen und ein panvertebrales Schmerzsyndrom. Im Jahre 2010 sei eine Medas -Begutachtung durch das A.___ durchgeführt worden und eine volle Arbeitsfähigkeit attestiert worden, wodurch es zur Aufhebung einer seit 1997 bestehenden IV-Rente gekommen sei. Anhand der Akten sei bei den dermassen widersprüchlichen diagnostischen Einordnungen eine abschliessende Beurteilung nicht möglich. Daher werde eine erneute polydisziplinäre (allgemein-internisti sche, neurologische, rheumatologische und psychiatrische) Medas -Begutachtung empfohlen. 3.4</w:t>
      </w:r>
    </w:p>
    <w:p>
      <w:r>
        <w:t>M it Schreiben vom 23. August 2021 (Urk. 11/308) teilte die Beschwerdegegnerin dem anwaltlich vertretenen Beschwerdeführer mit, dass zur Klärung der Leis tungsansprüche eine polydisziplinäre Begutachtung als notwendig erachtet werde . Die Wahl der Gutachterstelle erfolge nach dem Zufallsprinzip, die Fragen an die Gutachterstelle seien der Beilage zu entnehmen und es bestehe die Mög lichkeit, Zusatzfragen zu stellen.</w:t>
      </w:r>
    </w:p>
    <w:p>
      <w:r>
        <w:t>Weiter wurde dem Beschwerdeführer am 19. Oktober 2021 eröffnet, dass die Begutachtung durch das (per Zufallsprinzip ausgeloste) Zentrum C.___ AG erfolgen soll . Gleichzeitig wurden die Namen der Gutachter in den jeweiligen Fachdisziplinen bekanntgegeben (Urk. 11/311-315). Bereits mit dieser Gutachtensanordnung machte</w:t>
      </w:r>
    </w:p>
    <w:p>
      <w:r>
        <w:t>die Beschwerdegegnerin den Beschwerdeführer ausdrücklich</w:t>
      </w:r>
    </w:p>
    <w:p>
      <w:r>
        <w:t>darauf aufmerksam, dass sie bei unentschuldbarem Nichtnachkommen seiner Mitwirkungspflicht auf Grund der Akten verfügen</w:t>
      </w:r>
    </w:p>
    <w:p>
      <w:r>
        <w:t>kann (Urk. 11/314 S. 2). 3.5</w:t>
      </w:r>
    </w:p>
    <w:p>
      <w:r>
        <w:t>Nachdem dagegen der Einwand der Befangenheit eines Gutachters erhoben worden war (Urk. 11/319), erfolgte ei ne Stornierung</w:t>
      </w:r>
    </w:p>
    <w:p>
      <w:r>
        <w:t>und eine Neuauslosung des Begutachtungsauftrages an die D.___ AG (Urk. 11/320-322), was dem Versi cherten mit Schreiben vom 11. November 2021 samt Namen der Gutachter mitgeteilt wurde (Urk. 11/324-325). Wiederum wurde der Beschwerdeführer aus drücklich darauf aufmerksam, dass die Beschwerdegegnerin bei unentschuld barem Nichtnachkommen seiner Mitwirkungspflicht auf Grund der Akten verfü gen kann (Urk. 11/3 25 S. 2). 3.6</w:t>
      </w:r>
    </w:p>
    <w:p>
      <w:r>
        <w:t>Der erste Begutachtungstermin war</w:t>
      </w:r>
    </w:p>
    <w:p>
      <w:r>
        <w:t>mit der internistischen Untersuchung</w:t>
      </w:r>
    </w:p>
    <w:p>
      <w:r>
        <w:t>am 20. Januar 2022 vorgesehen (vgl. Aufgebot, Urk. 11/327). Mit handschriftlicher Mitteilung vom 2. Januar 2022 verzichtete der Beschwerdeführer sodann auf</w:t>
      </w:r>
    </w:p>
    <w:p>
      <w:r>
        <w:t>Tonaufnahmen des gutachterlichen Interviews (Urk. 11/331 , ).</w:t>
      </w:r>
    </w:p>
    <w:p>
      <w:r>
        <w:t>Mit E-Mail vom 20. Januar 2022 (Urk. 11/334) berichtete die D.___ AG, dass der Beschwerdeführer an diesem Tag zur (allgemein-internistischen) Begutach tung vorgesehen gewesen sei. Zuerst sei er mit seiner Ehefrau ohne Maske in die Räumlichkeiten gekommen und habe auf die Maskenpflicht aufmerksam gemacht werden müssen. Dann habe die Ehefrau mit in das Untersuchungszimmer gewollt und darauf bestanden . Sie sei mehrmals darauf hingewiesen worden, dass dies nicht gehe, auch unter Hinweis auf den bundesgerichtlichen Entscheid. Schliess lich seien sie darauf hingewiesen worden, dass nun die Untersuchung durchzu führen sei oder dass es ihnen freistände, die Untersuchung abzubrechen. Während des Gesprächs habe nur die Ehefrau gesprochen, der Beschwerdeführer habe nichts gesagt. Erst als der Beschwerdeführer direkt angesprochen worden sei, habe er etwas gemurmelt. Die Ehefrau habe dann den Bundesgerichtsentscheid sehen wollen und habe mit dem Anwalt des Beschwerdeführers telefoniert. Nach dem sie im W artebereich erneut ihre Maske abgenommen hatte, habe sie wie d er auf die Maskenpflicht aufmerksam gemacht werden müssen. Schliesslich sei der Beschwerdeführer auf die Toilette gegangen und dann seien sie ge gangen. Dies sei als No Show zu betrachten, da sich der Beschwerdeführer einer regelrechten Untersuchung verweigert habe. 3.7</w:t>
      </w:r>
    </w:p>
    <w:p>
      <w:r>
        <w:t>Mit Einschreiben vom 21. Januar 2021 (Urk. 11/335 ) wurde der Beschwerdeführer</w:t>
      </w:r>
    </w:p>
    <w:p>
      <w:r>
        <w:t>- unter Verweis auf die verhinderte Begutachtung am 20. Januar 2022 - letztmals zur Wahrnehmung seiner Mitwirkungspflicht aufgefordert . Obwohl kein Anrecht auf Anwesenheit einer Drittperson während der Begutachtung bestehe, habe die Ehefrau darauf bestanden . E s liege alleine im Ermessen der einzelnen Gutachter person den Beizug einer Drittperson ausnahmsweise zu bewilligen. Dadurch habe er seine ihm obliegende Mitwirkungspflicht verletzt. Ein Leistungsanspruch könne aber nur abgeklärt werden, wenn ein genauer ärztlicher Untersuch statt gefunden habe. D ie Beschwerdegegnerin forderte den Beschwerdeführer letztma lig dazu auf, die Bereitschaftserklärung zu unterzeichnen, mit der er unter ande rem bestätige, sich der angeordneten Begutachtung zu unterziehen. Dies erfolgte unter Androhung der Säumnisfolgen, nämlich dass als Folge einer Verweigerung der Begutachtung aufgrund der Akten entschieden würde, was dazu führen könnte, dass sein Gesuch um Leistungen der Invalidenversicherung abgewiesen oder eingestellt werden müsste oder darauf nicht eingetreten werden könnte. 3.8</w:t>
      </w:r>
    </w:p>
    <w:p>
      <w:r>
        <w:t>Die vom</w:t>
      </w:r>
    </w:p>
    <w:p>
      <w:r>
        <w:t>Beschwerdeführer unterzeichnete Bereitschaftserklärung datiert vom 24. Januar 2022 (Urk. 11/336 samt Beilagen, Urk. 11/337-339). Damit erklärte sich der Beschwerdeführer bereit, sich bis 4. Februar 2022 bei der D.___ AG zu melden, um einen neuen Termin zu vereinbaren und bestätigte, deren Räumlich keiten nur mit einer Maske zu betreten und sich der angeordneten ärztlichen Untersuchung zu unterziehen. 3.9</w:t>
      </w:r>
    </w:p>
    <w:p>
      <w:r>
        <w:t>Am 7. Februar 2022 hätte die psychiatrische Exploration stattfinden sollen . Gemäss E-Mail der D.___ AG vom selbigen Tag (Urk. 11/353) - im Nachgang zum zuvor telefonisch berichteten Vorfall (vgl. Urk. 11/351 ) -, hätten der Beschwerdeführer und seine - trotz fehlendem Anrecht darauf - auf Anwesenheit bei der Untersuchung bestehende Ehefrau die Begutachtung wiederum verhindert. Die Ehefrau sei erneut auf den entsprechenden Bundesgerichtsentscheid hinge wiesen worden, was diese überhaupt nicht beeindruckt habe. Zudem habe die Ehefrau versucht, sich Zugang zu den Büroräumlichkeiten zu verschaffen und habe einen Tumult veranstaltet , den auch andere Exp lo randen mitbekommen hätten . Nachdem die Eheleute zum zweiten Mal die Begutachtung verweigert hätten , erklärte die Gutachterstelle D.___ AG, kein Interesse mehr an einer Untersuchung des Beschwerdeführers zu haben. Auch die zweite verunmöglichte Untersuchung gelte als No</w:t>
      </w:r>
    </w:p>
    <w:p>
      <w:r>
        <w:t>show und sei zu verrechnen.</w:t>
      </w:r>
    </w:p>
    <w:p>
      <w:r>
        <w:t>In der Folge wurde der Begutachtungsauftrag aufgrund fehlender Mitwirkung storniert und dies dem Versicherten mitgeteilt (Urk. 11/352). 3.10</w:t>
      </w:r>
    </w:p>
    <w:p>
      <w:r>
        <w:t>Mit Schreiben vom 2 5 . Februar 2022 bat der (zwischenzeitlich nicht mehr anwaltlich vertretene, vgl. hierzu Urk. 11/346 und Urk. 11/355) Beschwerde - führer um einen neuen Beurteilungstermin, den er aus gesundheitlichen Gründen mit seiner Ehefrau wahrnehmen wolle (Urk. 11/357). 3.1 1</w:t>
      </w:r>
    </w:p>
    <w:p>
      <w:r>
        <w:t>Mit Vorbescheid vom 3. März 2022 kündigte die Beschwerdegegnerin dem Beschwerdeführer erneut die Abweisung seines Leistungsbegehrens an, da er die Abklärung verhindert habe und ein invalidisierender Gesundheitsschaden nicht nachgewiesen sei (Urk. 11/360). 3.12</w:t>
      </w:r>
    </w:p>
    <w:p>
      <w:r>
        <w:t>Dagegen erhob der Beschwerdeführer mit Eingabe vom 6. März 2022 Einwand (Urk. 11/362) und machte geltend, dass er beide Male wegen starker Kopfschmer zen seine Ehefrau bei den Untersuchungen habe dabeihaben wollen. Zudem beantragte er eine neu anzusetzende Untersuchung und versicherte, dass er sich einer solchen Begutachtung alleine unterziehen werde. 3.13</w:t>
      </w:r>
    </w:p>
    <w:p>
      <w:r>
        <w:t>Wie angekündigt, wies die IV-Stelle mit Verfügung vom 3. Mai 2022 das Leis tungsbegehren ab ( Urk. 2 , vgl. E. 2.1 ). 4 .</w:t>
      </w:r>
    </w:p>
    <w:p>
      <w:r>
        <w:t>4.1</w:t>
      </w:r>
    </w:p>
    <w:p>
      <w:r>
        <w:t>Vorweg festzuhalten ist, dass - gestützt auf die plausible Stellungnahme von RAD-Arzt Dr. F.___ vom 6. Mai 2021 zu den im Rahmen der Neuanmeldung eingereichten Arztberichten , wonach</w:t>
      </w:r>
    </w:p>
    <w:p>
      <w:r>
        <w:t>widersprüchliche diagnostische Einordnun gen</w:t>
      </w:r>
    </w:p>
    <w:p>
      <w:r>
        <w:t>vorlägen (vgl. E. 3.3) - von einer</w:t>
      </w:r>
    </w:p>
    <w:p>
      <w:r>
        <w:t>in medizinischer Hinsicht mangelhaften Aktenlage</w:t>
      </w:r>
    </w:p>
    <w:p>
      <w:r>
        <w:t>auszugehen ist, weshalb für die Beurteilung eines allfälligen Anspruchs des Beschwerdeführers gegenüber der Invalidenversicherung eine umfassende polydisziplinäre Exploration notwendig</w:t>
      </w:r>
    </w:p>
    <w:p>
      <w:r>
        <w:t>ist . Dies ist denn auch</w:t>
      </w:r>
    </w:p>
    <w:p>
      <w:r>
        <w:t>zwischen</w:t>
      </w:r>
    </w:p>
    <w:p>
      <w:r>
        <w:t>den Parteien</w:t>
      </w:r>
    </w:p>
    <w:p>
      <w:r>
        <w:t>zu Recht</w:t>
      </w:r>
    </w:p>
    <w:p>
      <w:r>
        <w:t>unbestritten (E. 2.1.-2.2). Auch bestehen keinerlei Anhalts punkte dafür, dass eine solche an sich unzumutbar sein könnte,</w:t>
      </w:r>
    </w:p>
    <w:p>
      <w:r>
        <w:t>wovon auch</w:t>
      </w:r>
    </w:p>
    <w:p>
      <w:r>
        <w:t>der Beschwerdeführer</w:t>
      </w:r>
    </w:p>
    <w:p>
      <w:r>
        <w:t>selber</w:t>
      </w:r>
    </w:p>
    <w:p>
      <w:r>
        <w:t>ausgeht, macht er doch geltend, sich einer erneuten Begutachtung unterziehen zu wollen ( vgl. E. 2.2, E. 3. 8 und E. 3.1 2 ).</w:t>
      </w:r>
    </w:p>
    <w:p>
      <w:r>
        <w:t>Demnach</w:t>
      </w:r>
    </w:p>
    <w:p>
      <w:r>
        <w:t>ist</w:t>
      </w:r>
    </w:p>
    <w:p>
      <w:r>
        <w:t>eine polydisziplinäre (allgemein-internistische, neurologische, rheumatologische und psychiatrische) Begutachtung des Beschwerdeführers zur Abklärung des medizinischen Sachverhalts im Hinblick auf einen allfälligen Leistungsanspruch gegenüber der Invalidenversicherung</w:t>
      </w:r>
    </w:p>
    <w:p>
      <w:r>
        <w:t>sowohl als notwendig als auch</w:t>
      </w:r>
    </w:p>
    <w:p>
      <w:r>
        <w:t>zumutbar</w:t>
      </w:r>
    </w:p>
    <w:p>
      <w:r>
        <w:t>zu erachten, womit die</w:t>
      </w:r>
    </w:p>
    <w:p>
      <w:r>
        <w:t>Voraussetzungen für die Anordnung e iner polydisziplinä ren Begutachtung grundsätzlich erfüllt sind. 4.2</w:t>
      </w:r>
    </w:p>
    <w:p>
      <w:r>
        <w:t>Die Vergabe des Begutachtungsauftrages</w:t>
      </w:r>
    </w:p>
    <w:p>
      <w:r>
        <w:t>an die D.___ AG - nach der Neuaus losung über die medap -Plattform (vgl. E. 3.5) - erfolgte korrekt nach den dafür vorgesehenen</w:t>
      </w:r>
    </w:p>
    <w:p>
      <w:r>
        <w:t>Regeln gemäss Art. 44 ATSG.</w:t>
      </w:r>
    </w:p>
    <w:p>
      <w:r>
        <w:t>Namentlich wies die Beschwerdegeg nerin den Beschwerdeführer im Schreiben vom 11. November 2021 darauf hin,</w:t>
      </w:r>
    </w:p>
    <w:p>
      <w:r>
        <w:t>dass</w:t>
      </w:r>
    </w:p>
    <w:p>
      <w:r>
        <w:t>sie bei unentschuldbarem Nichtnachkommen seiner Mitwirkungspflicht auf Grund der Akten entscheiden kann .</w:t>
      </w:r>
    </w:p>
    <w:p>
      <w:r>
        <w:t>Der Beschwerdeführer erhob innert der ihm angesetzten Frist keinerlei Einwände</w:t>
      </w:r>
    </w:p>
    <w:p>
      <w:r>
        <w:t>gegen eine Begutachtung durch die D.___ AG, woraufhin das Aufgebot für die polydiszipl i näre Begutachtung erfolgte (Urk. 11/327). Der Beschwerdeführer sollte am 20. Januar 2022 allgemein-internistisch, am 7. Februar 2022 psychiat risch, am 2. März 2022 rheumatologisch und am 15. März 2022 neurologisch untersucht werden. Damit entspricht die Vergabe des Gutachtensauftrages an die D.___ AG den gesetzlichen Voraussetzungen.</w:t>
      </w:r>
    </w:p>
    <w:p>
      <w:r>
        <w:t>Zudem kann</w:t>
      </w:r>
    </w:p>
    <w:p>
      <w:r>
        <w:t>aus dem Verlauf</w:t>
      </w:r>
    </w:p>
    <w:p>
      <w:r>
        <w:t>geschlossen werden, dass der Beschwerdeführer keinerlei Vorbehalte</w:t>
      </w:r>
    </w:p>
    <w:p>
      <w:r>
        <w:t>und namentlich keine Ausstandsgründe</w:t>
      </w:r>
    </w:p>
    <w:p>
      <w:r>
        <w:t>gegen die ihm namentlich angegebenen Gut achter des D.___ AG an sich</w:t>
      </w:r>
    </w:p>
    <w:p>
      <w:r>
        <w:t>hat, womit für die Beschwerdegegnerin auch kein Anlass bestand,</w:t>
      </w:r>
    </w:p>
    <w:p>
      <w:r>
        <w:t>noch nachträglich eine selbständig anfechtbare Zwischenverfü gung zu erlassen.</w:t>
      </w:r>
    </w:p>
    <w:p>
      <w:r>
        <w:t>Demnach war der Beschwerdeführer grundsätzlich gehalten, bei einer Begutachtung durch die per Zufallsprinzip beauftragte Gutachterstelle D.___ AG mitzuwirken. 4.3</w:t>
      </w:r>
    </w:p>
    <w:p>
      <w:r>
        <w:t>Die auf den 20. Januar 2022 angesetzte allgemein-internistische Begutachtung konnte unbestrittenermassen nicht durchgeführt werden, nachdem die Ehefrau - ohne entsprechendes Anrecht darauf, zumal es gemäss bundesgerichtlicher Rechtsprechung alleine im Ermessen der einzelnen Gutachterperson liegt, den Beizug einer Drittperson ausnahmsweise zu bewilligen (vgl. BGE 132 V 443 E. 3) - darauf beharrte, bei der Untersuchung im Untersuchungszimmer anwesend zu sein. Schliesslich verliessen der Beschwerdeführer und seine Ehefrau die Gutach terstelle ohne entsprechende Untersuchung.</w:t>
      </w:r>
    </w:p>
    <w:p>
      <w:r>
        <w:t>Nachdem sich d er Beschwerdeführer d er allgemein-internis t ischen Begutachtung vom 20. Januar 2022 verweigert hatte, forderte die Beschwerdegegnerin ihn mit Schreiben vom 21. Januar 2021 letztmalig auf, seiner Mitwirkungspflicht nach zukommen und eine unterzeichnete Bereitschaftserklärung betreffend Begutach tung zu retournieren (vgl. E. 3.7) . Andernfalls sehe sie sich gezwungen, dies als Verweigerung der Begutachtung zu verstehen und aufgrund der vorliegenden Akten zu entscheiden. Dies werde zur Folge haben, dass sein Gesuch um Leistun gen der Invalidenversicherung abgewiesen werde. Die Beschwerdegegnerin hat somit das Mahn- und Bedenkzeitverfahren gemäss Art. 43 Abs. 3 ATSG korrekt durchgeführt .</w:t>
      </w:r>
    </w:p>
    <w:p>
      <w:r>
        <w:t>Obwohl der Beschwerdeführer mit der unterzeichneten Bereitschaftserklärung vom 24. Januar 2022 ( E. 3.8 ) unter anderem bestätigt hatte , sich der angeord neten ärztlichen Untersuchung zu unterziehen , scheiterte auch die zweite ( psychiatrische ) Begutachtung vom 7. Februar 202 2. Trotz mehrmaligen münd - lichen Hinweises der Gutachter (vgl. E. 3.6 und E. 3.9) sowie dem schriftlichen Hin weis im Schreiben vom 21. Januar 2022 betreffend «letzte Aufforderung zur Wahrnehmung der Mitwirkungspflicht» auf die</w:t>
      </w:r>
    </w:p>
    <w:p>
      <w:r>
        <w:t>bundesgerichtliche Rechtspre chung, wonach kein Anrecht auf Teilhabe einer Drittperson an der gutachter lichen Exploration besteht (vgl. Urk. 11/335) , beharrte der Beschwerdeführer</w:t>
      </w:r>
    </w:p>
    <w:p>
      <w:r>
        <w:t>zusammen mit seiner Ehefrau erneut auf eine solche Anwesenheit im Untersu chungszimmer und veranstaltete sogar einen Tumult vor Ort und verhinderte dadurch die Untersuchung. 4.4</w:t>
      </w:r>
    </w:p>
    <w:p>
      <w:r>
        <w:t>Der Beschwerdeführer macht e im Einwandverfahre n</w:t>
      </w:r>
    </w:p>
    <w:p>
      <w:r>
        <w:t>geltend, dass er bei beiden Begutachtungsterminen (am 20. Januar und am 7. Februar 2022) seine Ehefrau bei den Untersuchungen habe dabeihaben wollen, da er starke Kopfschmerzen gehabt habe (vgl. E. 3.12). Beschwerdeweise bringt er nun auch vor, auch Angst- und Schwindelzustände gehabt zu haben (vgl. E. 2.2).</w:t>
      </w:r>
    </w:p>
    <w:p>
      <w:r>
        <w:t>Aus den Akten ergeben sich keine Hinweise, dass der Beschwerdeführer anlässlich der beiden Untersuchungstermine vor Ort oder allenfalls sogleich im Nachhinein Kopfschmerzen oder Angst- und Schwindelzustände geäussert hat, weshalb die ses nachträgliche Vorbringen als blosse Schutzbehauptung zu würdigen ist. Falls er sich tatsächlich</w:t>
      </w:r>
    </w:p>
    <w:p>
      <w:r>
        <w:t>wegen gesundheitlichen Beschwerden nicht in der Lage gefühlt haben sollte, an der Begutachtung teilzunehmen, hätte er dies rechtzeitig mit teilen und um eine Termin-Verschiebung bitten können und müssen, wie dies die Beschwerdegegnerin zu Recht vorbringt (vgl. Urk. 10 S. 2). Festzuhalten ist aber, dass gesundheitliche Beschwerden, wenn Sie denn vorhanden gewesen wären, das unangebrachte Verhalten des Beschwerdeführers und seiner Ehefrau bei der Gutachterstelle (Verletzung der geltenden Maskenpflicht und versuchte unbefugte Zutrittsbeschaffung) nicht entschuldigen würde. Eine gesundheitsbedingte Unzu mutbarkeit und damit ein entschuldbarer Grund ergeben sich daraus nicht. Somit ist der Beschwerdeführer seiner Mitwirkungspflicht in unentschuldbarer Weise nicht nachgekommen, weshalb die Beschwerdegegnerin berechtigt war, andro hungsgemäss aufgrund der vorliegenden Akten zu entscheiden .</w:t>
      </w:r>
    </w:p>
    <w:p>
      <w:r>
        <w:t>Auch wenn der Beschwerdeführer nun vorbringt, eine solche Begutachtung (alleine) bestreiten zu wollen (vgl. E. 2.2), dürfte die Beschwerdegegnerin auf eine nochmalige Anordnung einer polydisziplinären Untersuchung verzichten . Denn der Beschwerdeführer verweigerte trotz ordnungsgemäss durchgeführtem Mahn- und Bedenkzeitverfahren</w:t>
      </w:r>
    </w:p>
    <w:p>
      <w:r>
        <w:t>ungerechtfertigerweise zwei Mal eine Exploration, was ü b erdies</w:t>
      </w:r>
    </w:p>
    <w:p>
      <w:r>
        <w:t>zu Kostenfolgen zu Lasten der mit der Abklärung betrauten Beschwer degegnerin führte. 4.5</w:t>
      </w:r>
    </w:p>
    <w:p>
      <w:r>
        <w:t>Zusammenfassend lässt sich eine anspruchsrelevante Invalidität nicht mit über wiegender Wahrscheinlichkeit feststellen, weshalb der Beschwerdeführer die Fol gen der Beweislosigkeit zu tragen hat (vgl. Urteil des Bundesgerichts 9C_29/2020 vom 16. März 2020 E. 3.2.4 sowie BGE 142 V 106 E. 4.4 , vgl. hierzu auch E. 1.6-7 ). Die Beschwerdegegnerin hat den Leistungsanspruch des Beschwerdeführers demnach zu Recht verneint, was zur Abweisung der Beschwerde führt. 5. 5 .1</w:t>
      </w:r>
    </w:p>
    <w:p>
      <w:r>
        <w:t>Der Beschwerdeführer beantragte die Gewährung der unentgeltlichen Prozessfüh rung (Urk. 1 ) und ersuchte zudem um Bestellung eines unentgeltlichen Rechts beistandes, ohne bisher vertreten zu sein und ohne einen solchen zu benennen (Urk. 20). 5 .2</w:t>
      </w:r>
    </w:p>
    <w:p>
      <w:r>
        <w:t>Die unentgeltliche Rechtspflege kann nur gewährt werden, wenn die Rechtsvor 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mit Hinweisen). 5 .3</w:t>
      </w:r>
    </w:p>
    <w:p>
      <w:r>
        <w:t>Bei</w:t>
      </w:r>
    </w:p>
    <w:p>
      <w:r>
        <w:t>gänzlich ungerechtfertigter Verweigerung der T eilnahme a n den beiden angesetzten Begutachtungstermin en vom 20. Januar und vom 7. Februar 2022 trotz mehrmaliger Aufforderung zur Mitwirkung unter mehrmalige m mündlichen und schriftlichen Hinweis auf die</w:t>
      </w:r>
    </w:p>
    <w:p>
      <w:r>
        <w:t>bundesgerichtliche Rechtsprechung, wonach kein Anrecht auf Teilhabe einer Drittperson an der gutachterlichen Exploration besteht , waren die Prozessc hancen sehr gering , sodass das Gesuch um Gewährung der</w:t>
      </w:r>
    </w:p>
    <w:p>
      <w:r>
        <w:t>unentgeltlichen Prozessführung und der</w:t>
      </w:r>
    </w:p>
    <w:p>
      <w:r>
        <w:t>unentgeltlichen Rechtsvertretung im vorliegenden Verfahren infolge Aussichtslosigkeit abzuweisen ist. 5 . 4</w:t>
      </w:r>
    </w:p>
    <w:p>
      <w:r>
        <w:t>Die Verfahrenskosten gemäss</w:t>
      </w:r>
    </w:p>
    <w:p>
      <w:r>
        <w:t>Art. 69 Abs. 1 bis IVG sind auf Fr. 8 00.-- festzu setzen und entsprechend dem Verfahrensausgang</w:t>
      </w:r>
    </w:p>
    <w:p>
      <w:r>
        <w:t>dem</w:t>
      </w:r>
    </w:p>
    <w:p>
      <w:r>
        <w:t>Beschwerdeführer aufzu erlegen. Das Gericht beschliesst: Das Gesuch des Beschwerdeführers vom 30 . Mai 20 22 respektive 6. Dezember 2022 um Gewährung der unentgeltlichen Prozessführung und der unentgeltlichen Rechtsvertretung wird abgewiesen, und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