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IV.2022.00319 vom 30. September 2022</w:t>
      </w:r>
    </w:p>
    <w:p>
      <w:r>
        <w:t>ZH Sozialversicherungsgericht, 2022-09-30, DE</w:t>
      </w:r>
    </w:p>
    <w:p>
      <w:r>
        <w:rPr>
          <w:b/>
        </w:rPr>
        <w:t xml:space="preserve">Quelle: </w:t>
      </w:r>
      <w:r>
        <w:t>https://mcp.opencaselaw.ch/entscheid/zh_sozialversicherungsgericht_IV.2022.00319</w:t>
      </w:r>
    </w:p>
    <w:p>
      <w:r>
        <w:t>FR: ZH_SOZIALVERSICHERUNGSGERICHT IV.2022.00319 du 30 septembre 2022</w:t>
      </w:r>
    </w:p>
    <w:p>
      <w:r>
        <w:t>IT: ZH_SOZIALVERSICHERUNGSGERICHT IV.2022.00319 del 30 settembre 2022</w:t>
      </w:r>
    </w:p>
    <w:p>
      <w:pPr>
        <w:pStyle w:val="Heading2"/>
      </w:pPr>
      <w:r>
        <w:t>Erwägungen</w:t>
      </w:r>
    </w:p>
    <w:p>
      <w:r>
        <w:rPr>
          <w:b/>
        </w:rPr>
        <w:t>E. 1</w:t>
      </w:r>
    </w:p>
    <w:p>
      <w:r>
        <w:t>Die 1959 geborene X.___ , Servicefachangestellte mit Fachausweis und bis 31. Oktober 2018 in einem 80 %-Pensum als Büroangestellte bei der Y.___ AG in Z.___ tätig, meldete sich am 5. November 2018 unter Hinweis auf Schmerzen im Nacken/Kopf/Gesicht, Schwindel, Sehstörunge n, Erschöpfung, Konzentrationsma ngel und Depressionen bei der Invalidenversicherung zum Leistungsbezug an (Urk. 12/3). Mit Verfügung vom 26. September 2019 (Urk. 12/49) wies die Sozialversicherungsanstalt des Kantons Zürich, IV-Stelle, das Leistungsbegehren der Versicherten ab. Die dagegen am 23. Oktober 2019 erhobene Beschwerde (Urk. 12/57 /3-13 ) hiess das Sozialversicherungsgericht mit Urteil vom 17. Juni 2020 ( Prozess IV.2019.00751; Urk. 12/61) insofern gut, als es die angefochtene Verfügung vom 26. September 2019 aufhob und die Sache an die IV-Stelle zurückwies, damit diese in einem rechtsgenügenden V erwal tungsv erfahren über die Leistungen der Versicherten neu entscheide (S. 8).</w:t>
      </w:r>
    </w:p>
    <w:p>
      <w:r>
        <w:t>In der Folge nahm die IV-Stelle medizinische Abklärungen vor und veranlasste unter anderem bei der H.___</w:t>
      </w:r>
    </w:p>
    <w:p>
      <w:r>
        <w:t>ag ( H.___ ) eine bidisziplinäre (Psychiatrie, Neuropsychologie) Begutachtung (Expertisen vom 1 0. und 20. Mai 2021 , Urk. 12/76-77 ). Am 13. Juli 2021 (Urk. 12/ 80) beantworte te der psychiatrische Gutachter die von der IV-Stelle am 18. Juni 2021 gestellten Rückfragen (Urk. 12/78) . Mit Vorbescheid vom 31. Januar 2022 (Urk. 12/92) stellte die IV-Stelle der Versicherten die Abweisung des Leistungsbegehrens in Aussicht, wogegen letztere am 28. Februar 2022 Einwand (Urk. 12/101) erhob. Am 3. Mai 2022 verneinte die IV-Stelle verfügungsweise einen Leistungsanspruch der Ver sicherten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 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 chische Krankheit ist jedoch nicht ohne Weiteres gleichbedeutend mit dem Vor liegen einer Invalidität. In jedem Einzelfall muss eine Beeinträchtigung der Arbeits- und Erwerbsfähigkeit unabhängig von der Diagnose und grundsätzlich unbesehen der Ätiologie ausgewiesen und in ihrem Ausmass bestimmt sein. Ent scheidend ist die nach einem weitgehend objektivierten Massstab zu beurteilende Frage, ob es der versicherten Person zumutbar ist, eine Arbeitsleistung zu erbrin 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 2.</w:t>
      </w:r>
    </w:p>
    <w:p>
      <w:r>
        <w:rPr>
          <w:b/>
        </w:rPr>
        <w:t>E. 2</w:t>
      </w:r>
    </w:p>
    <w:p>
      <w:r>
        <w:t>Dagegen erhob die Versicherte am 3. Juni 2022 Beschwerde (Urk. 1) und bean tragte, es sei die Verfügung vom 3. Mai 2022 aufzuheben und es sei ihr eine angemessene IV-Rente von mindestens 50 % zuzusprechen. In formeller Hinsicht stellte sie das Gesuch um unentgeltliche Prozessführung und Rechtsverbeistän dung (S. 2). Die Beschwerdegegnerin verzichtete am 12. August 2022 auf eine Beschwerdeantwort (Urk. 11) , was der Beschwerdeführerin am 15. August 2022 zur Kenntnis gebracht wurde (Urk. 13). Das Gericht zieht in Erwägung: 1.</w:t>
      </w:r>
    </w:p>
    <w:p>
      <w:r>
        <w:rPr>
          <w:b/>
        </w:rPr>
        <w:t>E. 2.1</w:t>
      </w:r>
    </w:p>
    <w:p>
      <w:r>
        <w:t>Die Beschwerdegegnerin begründete die leistungsabweisende Verfügung (Urk. 2) damit, dass es unklar sei , aufgrund von welchen Problemen die Flexibilität und Umstellungsfähigkeit, die Durchhaltefähigkeit sowie die Selbstbehauptungsfähig keit als schwergradig und die Kontaktfähigkeit sowie die Gruppenfähigkeit als mittelgradig eingeschränkt beurteilt worden sei en . Die Beschwerdeführerin habe jahrelang als Büroangestellte zu arbeiten vermocht und es habe eine sechsstün dige neuropsychologische Abklärung mit zwei kurzen und einer längeren Mittagspause durchgeführt werden können, ohne dass über eine eingeschränkte Durchhaltefähigkeit berichtet worden sei. Auch spreche die Idee der Beschwerde führerin, sie könne allenfalls im Verkauf arbeiten, gegen die angeblich gröberen soziophobischen Ängste. Gesamthaft wiesen die medizinischen Untersuchungen Inkonsistenzen auf und die Angaben der Beschwerdeführerin, aufgrund ihres recht guten Zustands nur einmal monatlich in Therapie zu sein, wiesen darauf hin, dass die Beschwerden weniger einschränkend seien als dargestellt. Entspre chend könne nicht auf die medizinische Abklärung abgestellt werden, weshalb davon auszugehen sei, dass für die Beschwerdeführerin eine berufliche Tätigkeit durchaus zumutbar sei, so dass sie ein rentenausschliessendes Einkommen erzie len könne . Es entstehe somit kein Leistungsanspruch (S. 2).</w:t>
      </w:r>
    </w:p>
    <w:p>
      <w:r>
        <w:rPr>
          <w:b/>
        </w:rPr>
        <w:t>E. 2.2</w:t>
      </w:r>
    </w:p>
    <w:p>
      <w:r>
        <w:t>Die Beschwerdeführerin stellte sich demgegenüber auf den Standpunkt (Urk. 1) , dass die gesundheitlichen Beschwerden spätestens ab dem Jahr 2015 immer ein schneidender geworden seien und sie spätestens im Zeitraum zwischen November 2016 und August 2018 keinesfalls mehr gesundheitlich stabil gewesen sei und ihre Leistungen am Arbeitspl atz nicht mehr ausreichend habe abrufen können ( S. 5 ff. Ziff. 11 ff. , Ziff. 18 ). Sie sei aktuell mit der Haushaltführung krä ftemässig gerade ausgelastet und bei Wiederaufnahme einer Arbeit bestehe die Gefahr , dass die Beschwerden wieder zunähmen (S. 7 f. Ziff. 24). Im Weiteren führte die Beschwerdeführerin aus, dass sie wegen der neuropsychologischen Abklärung völlig erschöpft gewesen sei und Tage gebraucht habe , um sich wieder zu erholen (S. 8 f. Ziff. 26 ff.).</w:t>
      </w:r>
    </w:p>
    <w:p>
      <w:r>
        <w:t>D er psychiatrische Experte habe die bei ihr vorhandenen Limitierungen sodann nachvollziehbar dargelegt und es sei nicht schlüssig begründet, weshalb die Beschwerdegegnerin das Ergebnis des Gutachtens und der Beantwortung der Zusatz fragen als unzutreffend eracht e (S. 9 Ziff. 32 f.) . Soweit in der Expertise festgehalten worden sei, die Beschwerdeführerin könne sich allenfalls eine Tätigkeit im Verkauf vorstellen, müsse es sich um ein M issver ständnis handeln . S ie sei mit ihren Einschränkungen für eine Tätigkeit im Detail handel völlig ungeeignet, weshalb es allein schon deshalb ausgeschlossen sei, dass sie sich über eine derartige Arbeit überhaupt Gedanken gemacht habe (S. 10 Ziff. 34 f.). Die Behandlungsfrequenz habe ausgeweitet werden können, weil der Druck an der Arbeitsstelle weggefallen sei (S. 11 Ziff. 42 ff.). Zusammenfassend sei die Beschwerdegegnerin ohne einen ausreichend sachlichen Grund vom Ergebnis des Gutachtens und der darin festgestellten Arbeitsunfähigkeit abge wi chen, weshalb die Beschwerdeführerin gemäss Expertise in der bisherigen Tätig keit zu 70 % und in einer angepassten Tätigkeit zu 50 % arbeitsunfähig sei (S. 11 Ziff. 45). 3. 3.1</w:t>
      </w:r>
    </w:p>
    <w:p>
      <w:r>
        <w:t>Die neuropsychologische Gutachterin, lic. phil. A.___ , Fachpsychologin für Neuropsychologie FSP, nannte am 10. Mai 2021 folgende Diagnosen (Urk. 12/77 S. 19): - leichte neurokognitive Störung multifaktorieller Ä tiologie bei/im Zusammen hang - mit rezidivierender depressiver Störung (Zustand nach schwerer depressiver Episode, gegenwärtig remittiert , ICD-10 F33.4), generalisierter Angststö rung (ICD-10 F41.1) und sozialer Phobie auf dem Boden einer akzentu ierten Persönlichkeit mit selbstunsicheren Zügen (ICD-10 Z73), chronischer Schmerzsymptomatik sowie mit eigenanamnestisch bereits in der Kindheit vorbestehenden kognitiven Schwierigkeiten - keine Hinweise für Residuen allfälliger Teilleistungsstörungen (Rechnen, Lesen, Schreiben) in der Kindheit . Die Diagnosen einer Dyslexie/Legasthenie würden verworfen. - Ausschluss einer einfachen Aktivitäts- und Aufmerksamkeitsstörung (ADHS, ICD-10 F90.0)</w:t>
      </w:r>
    </w:p>
    <w:p>
      <w:r>
        <w:t>Die Expertin führte aus, dass die Aufmerksamkeitsaktivierung ( Aler t ness ) leicht und die visuell-verbale Verarbeitungsgeschwindigkeit deutlich verlangsamt aus gefallen seien. Die Konzentrationsfähigkeit sowie die restlich en überprüften Auf merksamkeitsfunktionen seien allesamt unauffällig gewesen . Bei den Exekutiv funktionen habe sich lediglich das Tempo in der verbalen Interferenzkontrolle als leicht verlangsamt erwiesen. Im Bereich der Gedächtnisleistungen sei die verbale Lernfähigkeit als leicht vermindert zu qualifizieren, die übrigen Leistungspara meter zeigten sich unauffällig. Die visuell-räumlichen Fähigkeiten seien norm ge recht ausgefallen.</w:t>
      </w:r>
    </w:p>
    <w:p>
      <w:r>
        <w:t>Bei den schulischen Fertig keiten habe sich lediglich bei der Le seleistung eine Verlangsamung gezeigt . Im Weiteren bestehe eine im mittleren Normbereich liegende Intelligenz. Die Befunde der Performanz-/Beschwerdevali dierungstests hätten sich in der Gesamtbet rachtung unauffällig gezeigt . In der Gesamtschau entsprächen die Befunde der kognitiven Testverfahren einer leicht gradigen neurokognitiven Störung (S. 16 f. ).</w:t>
      </w:r>
    </w:p>
    <w:p>
      <w:r>
        <w:t>Der leichtgradigen neurokognitiven Störung liege eine multifaktorielle Ätiologie zugrunde. Als ätiologische Faktoren seien die rezidivierende depressive Störung, die generalisierte Angststörung und die soziale Phobie auf dem Boden einer akzentuierte n Persönl ichkeit mit selbstunsicheren Zü gen sowie die chronische Schmerzsymptomatik aufzuführen. Auf der Grundlage der eigenanamnestischen Angaben sei anzunehmen, dass bereits in der Kindheit kognitive Schwierigkeiten mit Teilleistungsstörungen best anden hätte n. Residuen einer gegebenenfalls in der Kindheit bestehenden Dyslexie/Legasthenie oder Dyskalkulie könnten aktuell nicht mehr objektiviert werden. Auffallend sei bei genauer Betrachtung des kognitiven Leistungsprofils, dass sich generell eine leichte Minderleistung im Ver arbeiten von verbalem Material abzeichne. In der aktuellen Untersuchung hätten sich keine ausreichenden Hinweise für das Vorliegen einer Aktivitäts- und Auf merksam keitsstörung (ADHS) oder einer anderweitigen hyperkinetischen Störung (beispielsweise ADS) im Kindes- und entsprechend im Erwachsenenalter ergeben (S. 18 f.).</w:t>
      </w:r>
    </w:p>
    <w:p>
      <w:r>
        <w:t>Vor dem Hintergrund einer leichten kognitiven Störung sollte die Funktionsfä higkeit im Alltag und unter den meisten beruflichen Anforderungen nicht einge schränkt sein. Bei Aufgaben und Tätigkeiten mit hohen Anforderungen müsse jedoch mit Einschränkungen der Funktionsfähigkeit gerechnet werden. Als orientierender Richtwert sei bei Vorliegen einer leichten kognitiven Störung von einer Arbeitsunfähigkeit von 10 bis 30 % auszugehen. Bei der Beschwerdeführe rin sei im Rahmen ihrer angestammten, gut zum neuropsychologischen Defizit profil passenden Tätigkeit von einer Arbeitsfähigkeit von 90 % auszugehen. Ebenso liege im Rahmen einer angepassten Tätigkeit eine 90%ige Arbeitsfähigkeit vor. Gestützt auf die aktuell en neuropsychologischen Befunde sollte die Beschwerdeführerin bei Aufgaben, bei welchen verbale Informationen verarbeitet oder neue Arbeitsschritte/Inhalte gelernt werden müssten , etwas mehr Zeit zur Verfügung stehen und eine Tätigkeit mit wenig Zeit-/Leistungsdruck wäre sinn voll (S. 19 f. ). 3.2</w:t>
      </w:r>
    </w:p>
    <w:p>
      <w:r>
        <w:t>Der psyc hiatrische H.___ -Experte Dr. med. B.___ , Facharzt FMH Psychiatrie und Psychotherapie, stellte am 20. Mai 2021 folgende Diagnosen (Urk. 12/76 S. 34): - mit Auswirkungen auf die Arbeitsfähigkeit: - generalisierte Angststörung (ICD-10 F41.1) - soziale Phobie (ICD-10 F40.1) auf dem Boden einer - akzentuierten Persönlichkeit mit selbstunsicheren Zügen (ICD-10 Z73.1) - ohne Auswirkungen auf die Arbeitsfähigkeit: - rezidivierende depressive Störung, gegenwärtig remittiert (ICD-10 F33.4)</w:t>
      </w:r>
    </w:p>
    <w:p>
      <w:r>
        <w:t>Der psychiatrische Gutachter hielt fest, dass bei der Beschwerdeführerin bei der Flexibilität und Umstellungs-, Durchhaltungs- und Selbstbehauptungsfähigkeit schwere Einschränkungen bestünden. Die Kontaktfähigkeit zu Dritten und die Gruppenfähigkeit seien mittelgradig eingeschränkt, die Fähigkeit betreffend Pla nung und Strukturi erung von Aufgaben, zu Spontana ktivitäten und die Verkehrs fähigkeit seien leicht beeinträchtigt. Die Fähigkeiten zur Selbstpflege, familiä ren/intimen Beziehungen und zur Anpassung an Regeln und Routinen sowie die Entscheidungs-/Urteilsfähigkeit seien nicht eingeschränkt (S. 30 ff.).</w:t>
      </w:r>
    </w:p>
    <w:p>
      <w:r>
        <w:t>D ie Beschwerdeführerin leide unter einer durchgehenden Anspannung, Besorgnis und Befürchtung in Bezug auf alltägliche Ereignisse (beispielsweise Reaktion auf eine Sirene einer Ambulanz/eines Polizeiautos). Es bestünden zudem zahlreiche vegetative Symptome wie Schwitzen, Herzklopfen und Schwindel . D ie diagnosti schen Kriterien zur Diagnose einer generalisierten Angststörung seien vorhanden , wobei der Schweregrad leicht bis mittelgrad ig stark ausgeprägt sei. Die Beschwer deführerin zeige im Weiteren Angst und Vermeidungsverhalten in Bezug auf soziale Kontakte. Das Vermeidungsverhalten zeige sich darin, dass sie in Grup pensituationen Angst zeige, sich nicht ausdrücken zu können und daher ver stumme. Soziale Situationen vermeide sie aber nicht. Der Ausprägungsgrad der sozialen Phobie sei als leicht einzustufen . Die Beschwerdeführerin zeige stark unsichere Züge, wobei sich innerhalb der Exploration mehrere Hinweise auf eine stark ausgeprägte Selbstinsuffizienz gefunden hätten . In der psychiatrischen Exploration hätten sich keine depressiven Symptome gezeigt, wobei sich allge mein wenig psychopat holog ische Auffälligkeiten gefunden hätten (S. 34 f. , S. 38 ).</w:t>
      </w:r>
    </w:p>
    <w:p>
      <w:r>
        <w:t>Unter dem Titel Arbeitsfähigkeit in angestammter Tätigkeit hielt der Experte fest, dass die Beschwerdeführerin aufgrund der genannten Einschränkungen und bemessen am Schweregrad der Diagnosen einer generalisierten Angststörung und sozialen Phobie bei erheblicher Selbstunsicherheit im Rahmen einer akzentuierten Persönlichkeit ihre bisherige Tätigkeit für maximal vier Stunden pro Tag ausüben könne. Es bestehe eine Einschränkung der Leistungsfähigkeit im Rahmen von zirka 30 %, weshalb gemessen an einem 100 %-Pensum eine 30%ige Arbeitsfä higkeit bestehe. Hinsichtlich des zeitlichen Verlaufs habe im November 2016 eine vollständige Arbeitsunfähigkeit aufgrund der damaligen schwergradigen depres siven Episode bestanden. Es sei plausibel, dass in der Folge die Arbeitsfähigkeit habe gesteigert werden können , entsprechend den damals gemachten A ngaben eine r 50% ige n Arbeitsunfähigkeit vom 15. D ezember 2016 bis 28. Februar 2017, einer 40% ige n Arbeitsunfähigkeit vom 1. bis 31. März 2017, einer 30% ige n Arbeitsunfähigkeit vom 1. April bis 31. Mai 2017 s owie nachfolgender vollstän dige r Arbeitsfähigkeit. Weitere Einschränkungen hätten sich ab Juni 2018 erge ben, wobei die Entwicklung in einem Suizidversuch im August 2018 und dem S tellenverlust gegipfelt habe. Vo n Juni 2018 bis 18. April 2019 habe eine 100%ige Arbeitsunfähigkeit bestanden und für die Zeit danach sei von einer 70%igen Arbeitsunfähigkeit auszugehen (S. 40 f.).</w:t>
      </w:r>
    </w:p>
    <w:p>
      <w:r>
        <w:t>Betreffend eine angepasste T ätigkeit führte der Gutachter aus , dass eine solche in einem ruhigen Umfeld ohne hohen Leistungs- und Zeitdruck – sinnvollerweise in einer Büroumgebung – verrichtet werden sollte . Eine derartige Tätigkeit könne die Beschwerdeführerin an vier Stunden pro Tag ausüben, wobei keine Einschrän kungen der Leistu ngsfähigkeit vorlägen (S. 41 f. ). 3.3</w:t>
      </w:r>
    </w:p>
    <w:p>
      <w:r>
        <w:t>In seiner Stellungnahme vom 13. Juli 2021 (Urk. 12/80) zu den Fragen der Beschwerdegegnerin vom 18 . J un i 2021 (Urk. 12/ 78 ) führte der psychiatrische Gutachter Dr. B.___ Folgendes aus: Mit Bezug auf die ICD-10-Kriterien betref fend die Diagnose Soziale Phobie habe die Beschwerdeführerin glaubhaft darge legt, dass sie sich in sozialen Gruppen nicht äussere</w:t>
      </w:r>
    </w:p>
    <w:p>
      <w:r>
        <w:t>aus Angst , dass ihr Worte entf allen oder ihr diese nicht zur Verfügung stehen würden . Gegenüber der neuropsychologischen Expertin habe sie ausgeführt, dass sie bereits in der Schul zeit unter starken sozialen Ängsten gelitten habe und es ihr auch heute nicht möglich sei, vor mehreren Personen zu reden , und sie derartige Situationen ver meide. Gemäss ICD-10 sei als diagnostisches Kriterium genannt, dass eine deut liche Furcht bestehe , im Zentrum der Aufmerksamkeit zu stehen oder sich pein lich oder erniedrigend zu verhalten (die Beschwerdeführerin habe Angst, dass man sie dumm finden könn t e) , und solche S ituationen deutlich vermieden wü r den. Diese Ängste träten gemäss ICD -10 in sozialen Situationen auf und führten bei der Beschwerdeführerin zu einer deutlichen Belastung. Es sei im Gutachten darauf hingewiesen worden, dass die Ausprägung der sozialen Phobie leicht sei (Urk. 12/80 S. 1 f.).</w:t>
      </w:r>
    </w:p>
    <w:p>
      <w:r>
        <w:t>Dr.</w:t>
      </w:r>
    </w:p>
    <w:p>
      <w:r>
        <w:t>B.___ hielt weiter fest, dass die Beschwerdeführerin im Rahmen der psychi atrischen Exploration ausgeprägte Züge von Selbstinsuffizienz gezeigt habe, wel che in mehreren Gesprächssituationen auffällig gewesen seien. Verbunden mit d er generalisierten Angststörung</w:t>
      </w:r>
    </w:p>
    <w:p>
      <w:r>
        <w:t>– wobei die Beschwerdeführerin eine du rchge hende Anspannung/Besorgnis zeige , Befürchtungen in Bezug auf alltägliche Ereignisse hege und zahlreiche psychovegetative Symptome (Schwitzen, Herz klopfen, Schwindel) entwickle – sei sie in der Flexibilität und Umstellungsfähig keit sowie in der Durchhaltefähigkeit schwergradig eingeschränkt. Dies betreffe auch die Selbstbehauptungsfähigkeit. Die Gruppenfähigkeit sei mittelgradig eingeschränkt (S. 3).</w:t>
      </w:r>
    </w:p>
    <w:p>
      <w:r>
        <w:t>Im Zusammenhang mit der attestierten Arbeitsunfähigkeit von 70 % führ t e der Gutachter aus, es könne auf die Beschwerdeschilderung der Beschwerdeführerin abgestellt werden. Es seien diesbezüglich ausreichende neuropsychologische Testungen durchgeführt worden, welche dies belegen würden. I m Vordergrund der Beeinträchtigung stünden einerseits die generalisierte Angststörung, anderer seits die ausgeprägte Selbstunsicherheit, welche die Kriterien für eine selbstun si chere Persönlichkeitsstörung knapp nicht erfüllten, aber dennoch stark ausge prägt seien. Es bestehe eine ausgeprägte Ängstlichkeit, weshalb anzunehmen sei, dass sowohl die Leistungsfähigkeit reduziert sei, als auch die Beschwerdeführerin auf eine optimal angepasste Tätigkeit mit Vermeidung von hohem Zeit- und Leis tungsdruck angewiesen wäre. Hierfür bestehe eine etwa 50%ige Arbeitsfähigkeit (S. 3). 3.4</w:t>
      </w:r>
    </w:p>
    <w:p>
      <w:r>
        <w:t>Die Ärztin des Regionalen Ärztlichen Dienstes (RAD), Dr. med. C.___ , Fachärztin FMH für Psychiatrie und Psychotherapie, führte in ihrer Stellungnahme vom 26. Juli 2021 (Urk. 12/90/5-7) unter anderem aus, dass die Darlegung der medi zinischen Zusammenhänge und die Schlussfolgerungen im Gutachten nicht voll ständig einleuchtend seien (Urk. 12/90/5).</w:t>
      </w:r>
    </w:p>
    <w:p>
      <w:r>
        <w:t>Angst und Vermeidungsverhalten in Bezug auf soziale Kontakte begründeten keine soziale Phobie (ICD-10 F40.1), weshalb die entsprechenden ICD-10-Kriterien nicht erfüllt seien. Auffälligerweise seien bei der neuropsychologischen Begutachtu ng weder generalisierte Ängste respektive Befürchtungen geäussert noch psychovegetative Symptome beobachtet worden, sondern einzig über leichte soziophobische Ängste berichtet worden. Die Idee der Beschwerdeführerin, dass sie allenfalls im Verkauf arbeiten könne, würde gegen gröbere soziopho bi sche Ängste sprechen. In den bisherigen medizinischen Akten sei einzig über Existenz- und Zuku nftsängste berichtet wo rden, welche keine generalisierten Ängste (ICD-10 F41.1) begründen könnten. Die Angabe, dass die Beschwerdefüh rerin aktuell nur noch einmal monatlich in Therapie sei, weil es ihr recht gut gehe, weise darauf hin, dass auch wenn eine Angststörung vorliegen sollte, diese nicht stark einschränkend sein könne. Zudem widerspreche diese Angabe der Aussage im Gutachten, dass die Beschwerdeführerin permanent unter Ängsten leide (Urk. 12/90/5).</w:t>
      </w:r>
    </w:p>
    <w:p>
      <w:r>
        <w:t>Die RAD-Ärztin hielt weiter fest , dass die angeblich schweren Einschränkungen vorwiegend auf den Angaben der Beschwerdeführerin beruhten, ohne dass erkannt habe werden können, wie die jeweiligen Fragestellungen gewesen seien. Eine authentische Beschwerdeschilderung im Rahmen der neuropsychologischen Begutachtung bedeute nicht, dass rein auf die Beschwerdeangaben bei der psy chiatrischen Begut achtung abgestellt werden könne . Das Ausfüllen des Mini-ICF-APP – welches ein Fremdbeurteilungsinstrument darstelle</w:t>
      </w:r>
    </w:p>
    <w:p>
      <w:r>
        <w:t>– bedeute nicht, die betroffenen Personen nach ihren Einschränkungen zu fragen und diese so zu übernehmen, wobei aufgrund der Antworten ersichtlich sei, dass der Experte genau dies getan habe. Bei den beschriebenen wenigen psychopathologischen Auffälligkeiten seien die Einschränkungen zudem nicht plausibel nachzuvollzie hen (Urk. 12/90/6).</w:t>
      </w:r>
    </w:p>
    <w:p>
      <w:r>
        <w:t>Betreffend die im Gutachten attestierte Arbeitsfähigkeit führte die RAD-Ärztin aus , dass die Einschränkung der Arbeitsfähigkeit allein aufgrund einer ausge prägten Ängstlichkeit nicht nachvollzogen werden könne. Hier würde vor allem das Umfeld eine Rolle spielen. Da im Gutachten von einer g ünstigen Prognose ausgegangen worden sei, stehe</w:t>
      </w:r>
    </w:p>
    <w:p>
      <w:r>
        <w:t>aus RAD-Sicht einer schrittweisen Erhöhung der Arbeitsfähigkeit nach Einarbeitung nichts im Wege . Das im psychiatrischen Gut achten genannte Belastungsprofil entspreche der angestammten Tätigkeit ohne Tätigkeit in der Telefonzentrale (Urk. 12/90/6 -7 ).</w:t>
      </w:r>
    </w:p>
    <w:p>
      <w:r>
        <w:t>Abschliessend hielt die RAD-Ärztin fest, aus versicherungsmedizinischer Sicht könne nicht klar auf die H.___ -Expertise abgestellt werden, weshalb um eine Überprüfung durch den Rechtsanwender gebeten werde (Urk. 12/90/7). 3.5</w:t>
      </w:r>
    </w:p>
    <w:p>
      <w:r>
        <w:t>In ihrem Bericht vom 23. Februar 2022 (Urk. 12/94) führte die behandelnde Ärz tin</w:t>
      </w:r>
    </w:p>
    <w:p>
      <w:r>
        <w:t>F.___ , Fachärztin für Psychiatrie und Psychotherapie, Gruppen praxen D.___ AG, Gruppenpraxis E.___ , aus, die Beschwerdeführerin sei vor dem Hintergrund ihrer psychischen Diagnosen und kognitiven Defizite schnell erschöpft, kraftlos und leistungsgemindert. Im Rahmen dessen sei sie vermindert belastbar und habe bis zu r Kündigung durch ihren letzten Arbeitgeber diverse Lebensbereich e (beispielsweise Haushalt, Familie) neben ihrem damaligen Pen sum von 80 % zunehmend nicht mehr bewältigen können. Aktuell präsentiere sich die Beschwerdef ührerin psychisch stabil, so dass die ambulante Behand lungsfrequenz habe ausgeweitet werden können. Vor dem Hintergrund ihres Krankheitsverlaufs und der neuropsychologischen Befunde (Bericht der Psychia trischen Universitätsklinik G.___ vom 30. September 2019, vgl. Urk. 12/51) wäre bei einem Arbeitspensum von mehr als 50 % das Risiko für eine psychische Dekompensation – wie in der Vergangenheit nach Arbeitseinstieg bereits mehr mals passiert – deutlich erhöht. 4.</w:t>
      </w:r>
    </w:p>
    <w:p>
      <w:r>
        <w:t>4.1</w:t>
      </w:r>
    </w:p>
    <w:p>
      <w:r>
        <w:t>4.1.1</w:t>
      </w:r>
    </w:p>
    <w:p>
      <w:r>
        <w:t>Der psychiatrische Gutachter Dr. B.___ nannte als Diagnosen mit Auswirkun gen auf die Arbeitsfähigkeit eine generalisierte A ngststörung, eine soziale Phobie sowie eine akzentuierte Persönlichkeit mit selbstunsicheren Zügen, wobei er von eine r 70%ige n Arbeitsunfähigkeit in der angestammten Tätigkeit als Büroange stellte respektive einer 50%ige n Arbeitsfähigkeit in einer angepassten Tätigkeit – sinnvollerweise in einer Büroumgebung</w:t>
      </w:r>
    </w:p>
    <w:p>
      <w:r>
        <w:t>– ausging. Er begründete dies mit der ausgeprägten Selbstunsicherheit und ausgeprägten Ängstlichkeit der Beschwer deführerin, welche eine durchgehende Anspannung/Besorgnis sowie psycho vegetative Symptome (Schwitzen, Schwindel, Herzklopfen) nach sich ziehen würden und namentlich die Flexibilität, Umstellungs - , Durchhalte- und Selbstbe hauptungsfähigkeit schwergradig respektive die Kontakt- und Gruppenfähigkeit mittel gradig einschränkten (vgl. E. 3.2 -3 ) . Diese Schlussfolgerungen sind nicht vollends nachvollziehbar.</w:t>
      </w:r>
    </w:p>
    <w:p>
      <w:r>
        <w:t>Die bei der Beschwerdeführerin festgestellte Selbstinsuffizienz</w:t>
      </w:r>
    </w:p>
    <w:p>
      <w:r>
        <w:t>erfüllt gemäss Dr. B.___ nicht die Kriterien für eine selbstunsichere Persönlichkeitsstörung ( Urk. 12/76 S. 37, Urk. 12/80 S. 3) , die soziale Phobie wurde als leicht qualifiziert und die Angststörung als leicht bis mittelstark ausgeprägt ( Urk. 12/76 S. 34 f., Urk. 12/80 S. 2) . Diese Diagnosen beziehungsw e ise ihre beschriebenen Ausprä gungen stehen im Gegensatz zu den vom Gutachter festgehaltenen erheblicheren</w:t>
      </w:r>
    </w:p>
    <w:p>
      <w:r>
        <w:t>funktionellen Auswirkungen und zu der von ihm attestierten Arbeits un fähigkeit .</w:t>
      </w:r>
    </w:p>
    <w:p>
      <w:r>
        <w:t>Dabei ist festzuhalten, dass Z-codierte Diagnosen grundsätzlich keine invalidisie renden Gesundheitsschäden dar stellen (Urteil des Bundesgerichts 9C_542/2019 vom 1 2. November 2019 E. 3.2).</w:t>
      </w:r>
    </w:p>
    <w:p>
      <w:r>
        <w:t>Im Hinblick auf die diagnostizierte Angststörung legte Dr. B.___ zudem nicht schlüssig dar , wie sich die von der Beschwerdeführerin geklagten Beschwerden der Anspannung, der Besorgnis und die psychovegetativen Symptome konkret auf ihr funktionelle s</w:t>
      </w:r>
    </w:p>
    <w:p>
      <w:r>
        <w:t>Leistungsvermögen nachteilig auswirken. Aufgrund der genannten Beschwerden kann nicht ohne Weiteres auf eine (erhebliche) Ein schränkung des Leistungsvermögens geschlossen werden, zumal der Gutachter gleichzeitig auch von wenig psychopath olog ischen Auffälligkeiten berichtete (Urk. 12/76 S. 38). Auch die Angaben über den Auslöser der von der Beschwer deführerin geklagten starken Ängste beziehungsweise über den Inhalt der Befürchtungen blieben im Gutachten vage, indem im Wesentlichen lediglich in pauschaler Weise darauf</w:t>
      </w:r>
    </w:p>
    <w:p>
      <w:r>
        <w:t>hingewiesen wurde, die Ängste träten beim Vorbeifah ren/Ertönen der Sirene eines K rankenwagens/Polizeiautos auf</w:t>
      </w:r>
    </w:p>
    <w:p>
      <w:r>
        <w:t>und es würde die Sorge bestehen, dass ein Angehöriger oder Freunde betroffen sein könnten. Auch der Grund, weshalb</w:t>
      </w:r>
    </w:p>
    <w:p>
      <w:r>
        <w:t>die Ängste sich am Vormittag aufbauen , erschliesst sich aus dem Gutachten nicht (Urk. 12/76 S. 23 , S. 34).</w:t>
      </w:r>
    </w:p>
    <w:p>
      <w:r>
        <w:t>Nicht nachvollziehbar</w:t>
      </w:r>
    </w:p>
    <w:p>
      <w:r>
        <w:t>sind im Weiteren die Schlussfolgerung en betreffend die schweren Einschränkungen der Flexibilität, Umstellungs-, Durchhalte- und Selbstbehauptungsfähigkeit respektive die mittelgradige n Beeinträchtigung en der Kontakt- und Gruppenfähigkeit. Der psychiatrische Gutachter</w:t>
      </w:r>
    </w:p>
    <w:p>
      <w:r>
        <w:t>stützte sich</w:t>
      </w:r>
    </w:p>
    <w:p>
      <w:r>
        <w:t>dabei</w:t>
      </w:r>
    </w:p>
    <w:p>
      <w:r>
        <w:t>einzig auf die subjektiven Angaben der B eschwerdeführerin ab ( Urk. 12/76 S. 30 f.), wobei er festhielt, dass auf die Beschwerdeschilderung der Beschwerde führerin abgestellt werden könne , nachdem ausreichende neuropsychologische Testungen durchgeführt worden seien, welche die Konsistenz der Angaben der Beschwerde führerin belegen würden (Urk. 12/80 S. 3). Diesbezüglich ist darauf hinzuweisen, dass wichtigste Grundlage gutachterlicher Schlussfolgerung die klinische Unter suchung mit Anamneseerhebung, Symptomerfassung und Verhal tensbeobach tung</w:t>
      </w:r>
    </w:p>
    <w:p>
      <w:r>
        <w:t>bildet</w:t>
      </w:r>
    </w:p>
    <w:p>
      <w:r>
        <w:t>(Urteil des Bundesgerichts 8C_47/2016 vom 1 5. März 2016 E. 3.2.2 mit Hinweis) .</w:t>
      </w:r>
    </w:p>
    <w:p>
      <w:r>
        <w:t>Diese Vorgaben hat der psychiatrische Experte , da er die Angaben der Beschwerdeführerin nicht ausreichend mit ergänzender Befra gung, den erho benen Befunden und der Verhaltensbeobachtung</w:t>
      </w:r>
    </w:p>
    <w:p>
      <w:r>
        <w:t>überprüfte , n ur ungenügend beachtet. Entsprechend hielt auch die RAD-Ärztin in ihrer Stellung nahme vom 26. Juli 2021 (Urk. 12/90/6) fest, dass eine authentische Beschwer deschilderung im Rahmen der neuropsychologischen Exploration nicht bedeute, dass bei der psychiatrischen Begutachtung einzig auf die Angaben der Beschwer def ührerin abgestellt werden könne. Im Weiteren wies sie zu Recht darauf hin, dass es sich beim Mini-ICF-APP um ein Fremdbeurteilung sinstrument handle, weshalb sich das Ausfüllen des Mini-ICF-APP nicht darauf beschränke n könne , die versicherte Person nach ihren Einschränkungen zu fragen und diese so dann zu übernehmen.</w:t>
      </w:r>
    </w:p>
    <w:p>
      <w:r>
        <w:t>Nicht ausreichend</w:t>
      </w:r>
    </w:p>
    <w:p>
      <w:r>
        <w:t>nachvollziehbar ist schliesslich</w:t>
      </w:r>
    </w:p>
    <w:p>
      <w:r>
        <w:t>die von Dr. B.___ attestierte</w:t>
      </w:r>
    </w:p>
    <w:p>
      <w:r>
        <w:t>unterschiedliche Arbeitsfähigkeit in angestammter (30%ige Arbeitsfähigkeit) und angepasster Tätigkeit (50%ige Arbeitsfähigkeit) , nachdem er betreffend die leidensangepasste Tätigkeit von einer Arbeit in Büroumgebung ausging (Urk. 12/76 S. 41 f.) und die Beschwerdeführerin zuletzt ebenfalls als Büroange stellte tätig war (Urk. 12/90 S. 1).</w:t>
      </w:r>
    </w:p>
    <w:p>
      <w:r>
        <w:t>In diesem Zusammenhang ist auf die Einschät zung der neuropsychologischen Expertin hinzuweisen, wonach es sich bei der angestammten Tätigkeit be reits um eine gut zum kognitiven Leistungsp rofil pas sende Tätigkeit handle (Urk. 12/77 S. 20).</w:t>
      </w:r>
    </w:p>
    <w:p>
      <w:r>
        <w:t>4.1 .2</w:t>
      </w:r>
    </w:p>
    <w:p>
      <w:r>
        <w:t>Im Lichte der obigen Erwägungen erweist sich das psychiatrische Gutachten von Dr. B.___ als nicht schlüssig.</w:t>
      </w:r>
    </w:p>
    <w:p>
      <w:r>
        <w:t>Dies entsprach im Übrigen auch der Auffassung der RAD-Ärztin, welche am 26. Juli 2021 festhielt , dass die Darlegung der medi zinischen Zusammenhänge und die Schlussfolgerungen in der psychiatrischen Expertise nicht vollständig einleuchtend seien (Urk. 12/90/5,</w:t>
      </w:r>
    </w:p>
    <w:p>
      <w:r>
        <w:t>Urk. 12/90/ 7).</w:t>
      </w:r>
    </w:p>
    <w:p>
      <w:r>
        <w:t>Ent sprechend kann mangels Beweiswert es (vgl. E. 1.5) nicht auf das psychiatrische ( Teil )-G utachten abgestellt werden. 4. 2</w:t>
      </w:r>
    </w:p>
    <w:p>
      <w:r>
        <w:t>In den Akten finden sich sodann auch keine anderen fachärztlichen Beur tei lun gen, die ein abschliessendes Bild betreffend die Arbeitsfähigkeit erlauben würden .</w:t>
      </w:r>
    </w:p>
    <w:p>
      <w:r>
        <w:t>Gemäss dem Bericht der behandelnden Psychiaterin F.___ vom 2. Oktober 2020 (Urk. 12/64) bestand eine 70%ige Arbeitsunfähigkeit seit 27. Juni 2019 (S. 2 Ziff. 1.3). Im September 2019 sei das Antidepressivum Sertralin wieder verschrie ben worden - nachdem das Medikament im Sommer 20 20 (richtig: 2019) auf Wunsch der Beschwerdeführerin langsam ausgeschlichen worden sei</w:t>
      </w:r>
    </w:p>
    <w:p>
      <w:r>
        <w:t>- und es sei im Verlauf zu einer Teilremission der d epressiven Symptomatik gekommen (S. 2 Ziff. 2.1) . Vor dem Hintergrund dieser Teilremission ist die von der Ärztin attes tierte und seit Juni 2019 ohne Unterbruch andauernde 70%ige Arbeitsunfähigkeit nicht vollends</w:t>
      </w:r>
    </w:p>
    <w:p>
      <w:r>
        <w:t>nachvollziehbar (vgl. auch Urk. 12/90/3). Gleiches gilt mit Bezug auf den Bericht der Psychiaterin F.___ vom 23 . Februar 2022 (Urk. 12/94), in welchem von einem Arbeitspensum von maximal 50 % ausgegangen und im Übrigen von einer psychisch stabilen Beschwerdeführerin und einer damit ein hergehenden Ausweitung der Beha n dlungsfrequenz berichtet wurde. Das 50 %-Pensum wurde dabei einzig mit dem pauschalen Hinweis auf ein deutlich über höhtes Risiko für eine psychische Dekompensation sowie d ie neuropsychologi schen Befunde</w:t>
      </w:r>
    </w:p>
    <w:p>
      <w:r>
        <w:t>im Bericht der Psychiatrischen Universitätsklinik G.___ vom 30. September 2019 (Urk. 12/65) begründet. Die Psychiaterin setzte sich dabei insbesondere nicht mit den Befunden im aktuellen neuropsychologischen Gut achten vom 10. Mai 2021 auseinander, wo lediglich von einer leichten kognitiven Störung und einer 90%igen Arbeitsfähigkeit in jeglicher Tätigkeit ausgegangen wurde (Urk. 12/77 S. 19 f. ).</w:t>
      </w:r>
    </w:p>
    <w:p>
      <w:r>
        <w:t>Zusätzlich ist die Erfahrungstatsache zu berücksich tigen, dass behandelnde Ärzte und Ärztinnen mitunter im Hinblick auf ihre auf tragsrechtliche Vertrauensstellung in Zweifelsfällen eher zu Gunsten ihrer Patientinnen und Patienten aussagen (BGE 135 V 465 E. 4.5, 125 V 351 E. 3b/cc). 4.3</w:t>
      </w:r>
    </w:p>
    <w:p>
      <w:r>
        <w:t>Nach dem Gesagten ist der medizinische Sachverhalt in einem wesentlichen Teil ungeklärt, weshalb es weiterer Abklärungen in psychiatrischer Hinsicht bedarf. Entsprechend ist die Verfü gung vom 3. Mai 2022 (Urk. 2) aufzuheben und die Sache an die Be schwer degegnerin zurückzuweisen, damit diese eine ergänzende psychiatrische Ab klärung veranlasse und über den Rentenanspruch der Beschwerdeführerin neu verfüge. In diesem Zusammenhang ist die Beschwerde gegnerin daran zu erinnern , dass bei einer allfälligen psychischen Erkrankung anhand eines strukturierten Beweis verfahrens abzuklären ist ,</w:t>
      </w:r>
    </w:p>
    <w:p>
      <w:r>
        <w:t>ob und gegebenen falls inwieweit sie sich auf die Arbeitsfähigkeit auswirkt (BGE 145 V 215).</w:t>
      </w:r>
    </w:p>
    <w:p>
      <w:r>
        <w:t>In diesem Sinne ist die Beschwerde gutzuheissen . 5. 5.1</w:t>
      </w:r>
    </w:p>
    <w:p>
      <w:r>
        <w:t>Nach ständiger Rechtsprechung gilt die Rückweisung der Sache an die Verwal tung zur neuen Verfügung als vollständiges Obsiegen (BGE 137 V 57). Die Kosten des Verfahrens gemäss Art. 69 Abs. 1 bis</w:t>
      </w:r>
    </w:p>
    <w:p>
      <w:r>
        <w:t>IVG sind ermessensweise auf Fr.</w:t>
      </w:r>
    </w:p>
    <w:p>
      <w:r>
        <w:rPr>
          <w:b/>
        </w:rPr>
        <w:t>E. 6</w:t>
      </w:r>
    </w:p>
    <w:p>
      <w:r>
        <w:t>ATSG )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7</w:t>
      </w:r>
    </w:p>
    <w:p>
      <w:r>
        <w:t>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961.45 (inkl. Barauslagen und MWSt ) zu bezahlen. 4.</w:t>
      </w:r>
    </w:p>
    <w:p>
      <w:r>
        <w:t>Zustellung gegen Empfangsschein an: - Rechtsanwältin Magdalena Schaer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