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IV.2022.00313 vom 26. Oktober 2022</w:t>
      </w:r>
    </w:p>
    <w:p>
      <w:r>
        <w:t>ZH Sozialversicherungsgericht, 2022-10-26, DE</w:t>
      </w:r>
    </w:p>
    <w:p>
      <w:r>
        <w:rPr>
          <w:b/>
        </w:rPr>
        <w:t xml:space="preserve">Quelle: </w:t>
      </w:r>
      <w:r>
        <w:t>https://mcp.opencaselaw.ch/entscheid/zh_sozialversicherungsgericht_IV.2022.00313</w:t>
      </w:r>
    </w:p>
    <w:p>
      <w:r>
        <w:t>FR: ZH_SOZIALVERSICHERUNGSGERICHT IV.2022.00313 du 26 octobre 2022</w:t>
      </w:r>
    </w:p>
    <w:p>
      <w:r>
        <w:t>IT: ZH_SOZIALVERSICHERUNGSGERICHT IV.2022.00313 del 26 ottobre 2022</w:t>
      </w:r>
    </w:p>
    <w:p>
      <w:pPr>
        <w:pStyle w:val="Heading2"/>
      </w:pPr>
      <w:r>
        <w:t>Erwägungen</w:t>
      </w:r>
    </w:p>
    <w:p>
      <w:r>
        <w:rPr>
          <w:b/>
        </w:rPr>
        <w:t>E. 1</w:t>
      </w:r>
    </w:p>
    <w:p>
      <w:r>
        <w:t>Der 1991 geborene X.___ war zuletzt vom 1. März 2019 bis 31. Juli 2020 als Fachperson Betreuung bei der Y.___ Stiftung angestellt. Am 6. August 2020 meldete er sich unter Hinweis auf eine depressive Störung bei der Invalidenversicherung zum Leistungsbezug an (Urk. 6/12). Die Sozialver sicherungsanstalt des Kantons Zürich, IV-Stelle, tätigte medizinische und erwerb liche Abklärungen und wies das Leistungsbegehren nach durchgeführtem Vorbescheidverfahren (Urk. 6/37-38) mit Verfügung vom 2. Mai 2022 (Urk. 2) ab.</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 denrenten sind somit Renten, auf die gemäss Art. 29 Abs. 1 und 2 IVG der Anspruch ab dem 1. Januar 2022 entsteht (vgl. Rz . 1008 des Kreisschreibens zu den Übergangsbestimmungen zur Einführung des linearen Rentensystems, KS ÜB WE IV, gültig ab 1. Januar 2022).</w:t>
      </w:r>
    </w:p>
    <w:p>
      <w:r>
        <w:t>Die angefochtene Verfügung erging nach dem 1. Januar 2022. Da der frühest mögliche Rentenanspruch vorliegend bereits vor dem 1. Januar 2022 entstanden ist, sind die bis 31. Dezember 2021 gültig gewesenen Rechtsvorschriften anwend 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w:t>
      </w:r>
    </w:p>
    <w:p>
      <w:r>
        <w:rPr>
          <w:b/>
        </w:rPr>
        <w:t>E. 2</w:t>
      </w:r>
    </w:p>
    <w:p>
      <w:r>
        <w:t>Dagegen erhob der Versicherte am 1. Juni 2022 Beschwerde (Urk. 1) und bean tragte, die angefochtene Verfügung sei aufzuheben und es sei die Sache an die Vorinstanz zurückzuweisen, damit diese nach den notwendigen Abklärungen in der Sache neu entscheide. Am 14. Juli 2022 (Urk. 5) beantragte die IV-Stelle, die Beschwerde sei abzuweisen. Am 30. August 2022 liess sich der Versicherte erneut vernehmen (Urk. 8) und legte einen Arztbericht (Urk. 9) auf. Dieser wurde der Beschwerdegegnerin mit Verfügung vom 1. September 2022 zur Kenntnis gebracht (Urk. 10). Das Gericht zieht in Erwägung: 1.</w:t>
      </w:r>
    </w:p>
    <w:p>
      <w:r>
        <w:rPr>
          <w:b/>
        </w:rPr>
        <w:t>E. 2.1</w:t>
      </w:r>
    </w:p>
    <w:p>
      <w:r>
        <w:t>Die Beschwerdegegnerin begründete die angefochtene leistungsabweisende Ver fügung vom 2. Mai 2022 (Urk. 2) damit, dass sich die gesundheitsbedingte Arbeitsunfähigkeit des Beschwerdeführers auf seinen bisherigen Arbeitsplatz beschränke. An einem anderen Arbeitsplatz sei ihm eine vollschichtige Arbeits tätigkeit zumutbar. Es sei somit keine gesundheitliche Einschränkung mit dauer hafter Auswirkung auf die Arbeitsfähigkeit ausgewiesen. Entsprechend sei kein Anspruch auf eine Invalidenrente entstanden.</w:t>
      </w:r>
    </w:p>
    <w:p>
      <w:r>
        <w:rPr>
          <w:b/>
        </w:rPr>
        <w:t>E. 2.2</w:t>
      </w:r>
    </w:p>
    <w:p>
      <w:r>
        <w:t>Der Beschwerdeführer stellte sich demgegenüber auf den Standpunkt (Urk. 1), es werde nicht bestritten, dass die medizinische Aktenlage für die Zusprache einer Rente wohl nicht rechtsgenüglich sei. Entsprechend sei beschwerdeweise auch keine solche beantragt worden. Der Beschwerdegegnerin sei jedoch bei Verfü gungserlass seine aktuelle gesundheitliche Situation nicht bekannt gewesen. Der letzte Bericht sei 10 Monate alt. Bei einer Depression sei es aber wichtig zu erfahren, ob sich die Situation verändert habe. Er leide seit über zwei Jahren an einer depressiv-psychischen Erkrankung und seit über zwei Jahren liege eine fachärztlich bestätigte 100%ige Arbeitsunfähigkeit vor. Eine kurze und oberfläch liche Einschätzung des Regionalen Ärztlichen Dienstes (RAD) vermöge diese Tatsache nicht umzustossen. Letztere widerspreche zudem allen anderen vorhandenen medizinischen Akten und es beständen weitere - näher dargelegte - Gründe, weshalb Zweifel an deren Zuverlässigkeit und Schlüssigkeit vorlägen. Auf die RAD-Stellungnahme könne deshalb nicht abgestellt werden (S. 5-8). Die Beschwerdegegnerin habe ihre Leistungsverweigerung auf einer ungenügenden Sachverhaltsermittlung gegründet und den Untersuchungsgrundsatz verletzt. Die Sache sei deshalb an sie zurückzuweisen, damit sie nach den notwendigen Abklärungen in der Sache neu entscheide (S. 11-13).</w:t>
      </w:r>
    </w:p>
    <w:p>
      <w:r>
        <w:rPr>
          <w:b/>
        </w:rPr>
        <w:t>E. 3.1</w:t>
      </w:r>
    </w:p>
    <w:p>
      <w:r>
        <w:t>Die behandelnde Dr. med. Z.___</w:t>
      </w:r>
    </w:p>
    <w:p>
      <w:r>
        <w:t>stellte in ihrem Bericht vom 9. Dezember 2020 zu Händen der Taggeldversicherung des Beschwerdeführers (Urk. 6/28/10-14) folgende Diagnose mit Auswirkung auf die Arbeitsfähigkeit (S. 1): - rezidivierende depressive Störung, gegenwärtig mittelgradige Episode (ICD-10 F33.1)</w:t>
      </w:r>
    </w:p>
    <w:p>
      <w:r>
        <w:t>Dazu führte sie aus, der Beschwerdeführer werde einmal wöchentlich psychiat risch-psychotherapeutisch und zudem psychopharmakologisch behandelt. Es bestehe seit dem 6. April 2020 eine 100%ige Arbeitsunfähigkeit (S. 2 und S. 4).</w:t>
      </w:r>
    </w:p>
    <w:p>
      <w:r>
        <w:rPr>
          <w:b/>
        </w:rPr>
        <w:t>E. 3.2</w:t>
      </w:r>
    </w:p>
    <w:p>
      <w:r>
        <w:t>Mit Bericht vom 31. März 2021 zu Händen der Beschwerdegegnerin (Urk. 6/30) hielt Dr. Z.___ fest, der Beschwerdeführer habe als Betreuer in einem Behindertenheim gearbeitet. Es sei zu schweren traumatischen gewalttätigen Erlebnissen mit Klienten im Berufsleben gekommen. Sie bestätigte eine weiterhin bestehende 100%ige Arbeitsunfähigkeit in jeglicher Tätigkeit. Im Verlauf der Behandlung bestehe voraussichtlich eine 40 - 60%ige Arbeitsfähigkeit. In einem anderen Beruf stehe die Prognose günstig, es werde eine Umschulung als Florist oder Visagist als sinnvoll erachtet.</w:t>
      </w:r>
    </w:p>
    <w:p>
      <w:r>
        <w:rPr>
          <w:b/>
        </w:rPr>
        <w:t>E. 3.3</w:t>
      </w:r>
    </w:p>
    <w:p>
      <w:r>
        <w:t>In ihrem Bericht vom 15. April 2021 (Urk. 6/33) zu Händen der Taggeldversiche rung führte Dr. Z.___ aus, der Verlauf sei positiv. In einem anderen Beruf könne von einer positiven Prognose ausgegangen werden. Die aktuelle Tätigkeit werde jedoch nicht mehr zumutbar sein, ebenso wenig die Ausübung der aktuellen Tätigkeit in einer anderen Arbeitsumgebung.</w:t>
      </w:r>
    </w:p>
    <w:p>
      <w:r>
        <w:rPr>
          <w:b/>
        </w:rPr>
        <w:t>E. 3.4</w:t>
      </w:r>
    </w:p>
    <w:p>
      <w:r>
        <w:t>Am 15. Juli 2021 (Urk. 6/35) bestätigte Dr. Z.___ weiterhin eine 100%ige Arbeitsunfähigkeit und hielt fest, dass eine angepasste Tätigkeit stress- und gewaltfrei sein sowie über klare Strukturen und klare Abläufe verfügen müsse. Es dürfe kein Leistungsdruck bestehen und die Tätigkeit müsse möglich erweise ohne Kontakt zu anderen Menschen sein. Es bestehe derzeit keine Belast barkeit für Massnahmen der Wiedereingliederung. Weiter wies sie auf eine leichte Verbesserung des Gesundheitszustandes und eine ungünstige Prognose hin.</w:t>
      </w:r>
    </w:p>
    <w:p>
      <w:r>
        <w:rPr>
          <w:b/>
        </w:rPr>
        <w:t>E. 3.5</w:t>
      </w:r>
    </w:p>
    <w:p>
      <w:r>
        <w:t>Dr. med. A.___ , Fachärztin Psychiatrie und Psychotherapie vom regionalen ärzt lichen Dienst der IV-Stelle (RAD), führte in ihrer Stellungnahme vom 14. Dezember 2021 (Urk. 6/36/4-5) aus, die psychopathologischen Befunde würden keine mittelgradige depressive Symptomatik gemäss den entsprechenden ICD-10-Kriterien erkennen lassen. Die Diagnoseänderung von einer mittelgradigen depressiven Episode (F32.11) in eine rezidivierende depressive Störung sei absolut nicht nachvollziehbar. Warum nur eine 40 - 60%ige Arbeitsfähigkeit erreicht werden könne, sei nicht glaubhaft. Insgesamt müsse von einer arbeitsplatzbezo genen Arbeitsunfähigkeit ausgegangen werden, was heisse, dass der Beschwer deführer an einem anderen Arbeitsplatz zu 100 % arbeitsfähig sein sollte. Warum es im Verlauf der Behandlung zu immer schwereren Diagnosen und ungünstige ren Prognosen gekommen sei, sei nicht plausibel nachzuvollziehen. Ein langanhaltender Gesundheitsschaden sei nicht ausgewiesen.</w:t>
      </w:r>
    </w:p>
    <w:p>
      <w:r>
        <w:rPr>
          <w:b/>
        </w:rPr>
        <w:t>E. 3.6</w:t>
      </w:r>
    </w:p>
    <w:p>
      <w:r>
        <w:t>In ihrem Bericht vom 16. August 2022 (Urk. 9) zu Händen des Beschwerdeführers stellte die behandelnde Dr. Z.___ folgende Diagnosen (S. 3): - rezidivierende depressive Störung, gegenwärtig mittelgradige Episode, stabilisiert (F33.1) - ADHS (F90.0) - bipolare affektive Störung, gegenwärtig mittelgradige Episode, stabilisiert (F31.3) - posttraumatische Belastungsstörung (F43.1) - soziale Phobien (F40.1)</w:t>
      </w:r>
    </w:p>
    <w:p>
      <w:r>
        <w:t>Dazu führte sie aus, der Beschwerdeführer sei in einem dysfunktionalen Umfeld aufgewachsen, habe niemals im Leben Stabilität gehabt, schon seit seiner Kind heit sehr viele traumatische Erlebnisse durchlebt und sei von seiner Grossmutter und seiner an psychischen Störungen leidenden Mutter misshandelt worden. Im Verlauf der Behandlung habe sich die depressive Symptomatik aufgrund der zunehmenden körperlichen Beschwerden (Schulterschmerzen, Sinusitis, Venenthrombose und Analfissur im August 2021, Uveitis mit Sehverlust am linken Auge im 2021, Syphilis im November 2021) massiv verschlechtert. Zusätz lich habe er unter Angst und Panikattacken gelitten. Aufgrund der Chronifizie rung der depressiven Störung sei es sehr schwierig gewesen, eine Stabilisierung der Symptomatik zu erreichen. Anamnestisch sei berichtet worden, dass der Beschwerdeführer bereits im Schulalter unter Problemen mit seiner Impulsivität gelitten habe. Er habe sich nicht gut konzentrieren können, sei schnell abgelenkt worden und habe sich sehr schnell überreizt gefühlt. Dazu sei er gemobbt, nicht akzeptiert und ausgeschlossen worden. Im Verlauf der Behandlung sei es zu einem Verdacht sowohl auf ADHS seit dem Kinderalter als auch auf eine bipolare Störung gekommen. Diese Diagnosen hätten im Verlauf der Behandlung bestätigt werden können. Aufgrund von mangelnden positiven Erfahrungen in sozialen Situationen falle es dem Beschwerdeführer schwer, generell am sozialen Leben teilzunehmen, soziale Interaktionen würden ihm viel Stress und Unwohlsein bereiten (S. 1-2). Aufgrund seiner Vorgeschichte und seinen negativen Erfahrun gen im Rahmen von Abklärungen und Psychotherapie habe er sich ständig bemüht, die Symptome zu verstecken, um die daraus resultierenden sozialen Probleme nicht weiter zu verstärken (S. 3).</w:t>
      </w:r>
    </w:p>
    <w:p>
      <w:r>
        <w:rPr>
          <w:b/>
        </w:rPr>
        <w:t>E. 4.1</w:t>
      </w:r>
    </w:p>
    <w:p>
      <w:r>
        <w:t>Die Beschwerdegegnerin stützte sich bei der angefochtenen leistungsabweisenden Verfügung vom 2. Mai 2022 auf die Stellungnahme ihrer RAD-Ärztin Dr. A.___ vom 14. Dezember 2021 (E. 3.5 hiervor).</w:t>
      </w:r>
    </w:p>
    <w:p>
      <w:r>
        <w:rPr>
          <w:b/>
        </w:rPr>
        <w:t>E. 4.2</w:t>
      </w:r>
    </w:p>
    <w:p>
      <w:r>
        <w:t>Die RAD stehen den IV-Stellen zur Beurteilung der medizinischen Voraussetzun gen des Leistungsanspruchs zur Verfügung. Sie setzen die für die Invalidenversi cherung nach Art. 6 ATSG massgebende funkti onelle Leistungsfähigkeit der Versicherten fest, eine zumutbare Erwerbstätigkeit oder Tätigkeit im Aufgaben bereich auszuüben. Sie sind in ihrem medizinischen Sachentscheid im Einzelfall unabhängig (Art. 59 Abs. 2 bis IVG). Nach Art. 49 IVV beurteilen die RAD die medizinischen Voraussetzungen des Leistungsanspruchs. Die geeigneten Prüfmethoden können sie im Rahmen ihrer medizinischen Fach kompetenz und der allgemeinen fachlichen Weisungen des Bundesamtes frei wählen (Abs. 1). Die RAD können Versicherte bei Bedarf selber ärztlich unter suchen. Sie halten die Untersuchungsergebnisse schriftlich fest (Abs. 2; Urteil des Bundesgerichts 9C_406/2014 vom 31. Oktober 2014 E. 3.5 mit Hinweis auf BGE 135 V 254 E. 3.3.2).</w:t>
      </w:r>
    </w:p>
    <w:p>
      <w:r>
        <w:t>Die Funktion interner RAD-Berichte besteht darin, aus medizinischer Sicht gewissermassen als Hilfestellung für die medizinischen Laien in Verwal tung und Gerichten, welche in der Folge über den Leistungsanspruch zu entschei den haben – den medizinischen Sachverhalt zusammenzufassen und zu würdi gen, wozu namentlich auch gehört, bei widersprüchlichen medizinischen Akten eine Wertung vorzunehmen und zu beurteilen, ob auf die eine oder die andere Ansicht abzustellen oder aber eine zusätzliche Untersuchung vorzunehmen sei. Sie würdigen die vorhandenen Befunde aus medizinischer Sicht (Urteil des Bundesgerichts 9C_406/2014 vom 31. Oktober 2014 E. 3.5 mit Hinweisen).</w:t>
      </w:r>
    </w:p>
    <w:p>
      <w:r>
        <w:t>Der Beweiswert von RAD-Berichten nach Art. 49 Abs. 2 IVV ist mit jenem exter ner medizinischer Sachverständigengutachten vergleichbar, sofern sie den pra 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 lungen, sind ergänzende Abklärungen vorzunehmen (BGE 145 V 97 E. 8.5, 142 V 58 E. 5.1 mit Hinweisen).</w:t>
      </w:r>
    </w:p>
    <w:p>
      <w:r>
        <w:t>Aus dem Grundsatz der Waffengleichheit folgt das Recht der versicherten Per son, mittels eigener Beweismittel die Zuverlässigkeit und Schlüssigkeit der ärzt lichen Feststellungen der versicherungsinternen Fachpersonen in Zweifel zu ziehen. Diese von der versicherten Person eingereichten Beweismittel stammen regel mäs sig von behandelnden Ärzten oder von anderen medizini schen Fach personen, die in einem auftragsrechtlichen Verhältnis zur versi cherten Person stehen. Auf grund der Erfahrungstatsache, dass Hausärzte mitunter im Hinblick auf ihre auf trags rechtliche Vertrauensstellung im Zweifelsfall eher zu Gunsten ihrer Patienten aussagen, wird im Streitfall eine direkte Leistungszusprache ein zig gestützt auf die Angaben der behandeln den Ärzte aber kaum je in Frage kommen (vgl. BGE 135 V 465 E. 4.5).</w:t>
      </w:r>
    </w:p>
    <w:p>
      <w:r>
        <w:rPr>
          <w:b/>
        </w:rPr>
        <w:t>E. 4.3</w:t>
      </w:r>
    </w:p>
    <w:p>
      <w:r>
        <w:t>RAD-Ärztin Dr. A.___ hielt in ihrer Stellungnahme vom 14. Dezember 2021 fest, es müsse von einer arbeitsplatzbezogenen Arbeitsunfähigkeit ausgegangen werden, woraus sie schloss, dass der Beschwerdeführer an einem anderen Arbeits ort auch in seiner angestammten Tätigkeit voll arbeitsfähig sei. Dazu ist festzuhalten, dass der Beginn der Erkrankung im April 2020 wohl auf Probleme am Arbeitsplatz zurückzuführen war (vgl. Urk. 6/8), jedoch Hinweise dafür</w:t>
      </w:r>
    </w:p>
    <w:p>
      <w:r>
        <w:t>bestehen, dass sich die arbeitsplatzbedingten psychischen Beschwerden inzwischen verselbständigt haben und invalidenversicherungsrechtlich relevant sein könnten. Immerhin wurde das Arbeitsverhältnis des Beschwerdeführers per 31. Juli 2020 aufgelöst, sein Gesundheitszustand hat sich inzwischen aber den noch und trotz intensiver und mehrjähriger Therapie verschlechtert. Verschwindet die psychische Störung nicht, wenn psychosoziale Belastungsfak toren wegfallen, sondern hat sich ein ei genständiger, invalidisierender Gesundheitsschaden entwickelt, spielt es keine Rolle mehr, ob psycho soziale oder soziokulturelle Umstände bei der Entstehung einer Gesundheitsschädigung eine wichtige Rolle spielten (Urteil des Bundesgerichts 9C_93/2015 vom 29. September 2015 E. 6.2.1). Die behandelnde Dr. Z.___ hielt zudem ausdrücklich fest, dass der Beschwerdeführer nicht nur in der aktuellen Tätigkeit nicht mehr arbeitsfähig sei, sondern dass ihm auch die Ausübung der aktuellen Tätigkeit in einer anderen Arbeitsumgebung nicht mehr zumutbar sei (E. 3.3 hiervor). Dr. A.___ äusserte sich dazu ebenso wenig wie zum von Dr. Z.___ fest gehaltenen Belastungsprofil, welches nach Möglichkeit ohne Kontakt zu anderen Menschen sein sollte (E. 3.4 hiervor), was bei einer Tätigkeit als Fachperson Betreuung offensichtlich nicht möglich ist. Die Stellungnahme von Dr. A.___ ist diesbezüglich nicht nachvollziehbar. Ebenso wenig ist nachvollziehbar, weshalb sie es als nicht glaubhaft erachtete, dass der Beschwerdeführer in der angestamm ten Tätigkeit nur noch eine 40 - 60%ige Arbeitsfähigkeit erreichen könne, begründete sie dies doch mit keinem Wort. Weiter mag es zwar zutreffen - wie von Dr. A.___ festgehalten -, dass die in den Berichten der behandelnden Dr. Z.___ wiedergegebenen psychopathologischen Befunde keine mittelgradige, sondern lediglich eine leichte depressive Symptomatik gemäss den massgebenden ICD-10-Kriterien erkennen lassen (vgl. etwa Urk. 6/33/41), doch ist in diesem Zusammenhang darauf hinzuweisen, dass gemäss der nunmehr geltenden Rechtsprechung auch leichten oder mittelschweren depressiven Störungen nicht mehr von vornherein eine invalidisierende Wirkung abgespro chen werden kann. Vielmehr ist anhand von auf den funktionellen Schweregrad bezogenen Standardindikatoren das tatsächlich erreichbare Leistungsvermögen ergebnisoffen und symmetrisch zu beurteilen. Die vorhandenen medizinischen Beurteilungen erweisen sich dazu als zu wenig aussagekräftig. Überdies scheint sich der Gesundheitszustand des Beschwerdeführers seit dem im Juli 2021 von der Beschwerdegegnerin eingeholten Bericht (E. 3.4 hiervor) bis zum Erlass der angefochtenen Verfügung verschlechtert zu haben (vgl. Urk. 9). Dies dürfte der RAD-Ärztin nicht bewusst gewesen sein und wurde von ihr entsprechend nicht berücksichtigt, könnte aber allenfalls erklären, weshalb es im Verlauf der Behand lung zu immer schwereren Diagnosen und ungünstigeren Prognosen gekommen ist, was Dr. A.___ - jedoch ohne Kenntnis der zusätzlich aufgetretenen somatischen Beschwerden - als nicht plausibel erachtete. Nachdem der Beschwer deführer zudem gemäss Dr. Z.___ bereits im 20. Lebensjahr und anschliessend wiederholt depressive Episoden erlebt hatte (Urk. 9 S. 1), ist auch die Aussage von Dr. A.___ , gemäss welcher die Diagnoseänderung von einer depressiven Episode in eine rezidivierende depressive Störung absolut nicht nach vollziehbar sei, zu relativieren. Zusammenfassend kann die Aussage von Dr. A.___ , gemäss welcher auch in der angestammten Tätigkeit ein langanhaltender Gesundheitsschaden nicht ausgewiesen sei, nicht schlüssig nachvollzogen werden.</w:t>
      </w:r>
    </w:p>
    <w:p>
      <w:r>
        <w:rPr>
          <w:b/>
        </w:rPr>
        <w:t>E. 4.4</w:t>
      </w:r>
    </w:p>
    <w:p>
      <w:r>
        <w:t>Zwar können RAD-Stellungnahmen nicht einfach immer dann in Frage ge stellt werden, wenn die behandelnden Arztpersonen eine abweichende Meinung zur Arbeits unfähigkeit äussern (vgl. etwa Urteil des Bundesgerichts 9C_668/2015 vom 17. Februar 2016 E. 3). Jedoch ist auf einen RAD-Bericht nicht abzustellen, wenn – wie hier – auch nur geringe Zweifel an dessen Zuver lässigkeit und Schlüs sigkeit bestehen (vgl. E. 4.2 hiervor).</w:t>
      </w:r>
    </w:p>
    <w:p>
      <w:r>
        <w:rPr>
          <w:b/>
        </w:rPr>
        <w:t>E. 4.5</w:t>
      </w:r>
    </w:p>
    <w:p>
      <w:r>
        <w:t>Auch gestützt auf die Berichte der behandelnden Dr. Z.___ lässt sich aber nicht abschliessend beurteilen, in welchem Umfang der Beschwerdeführer arbeitsfähig ist. Denn es lässt sich - wie bereits dargelegt - einerseits anhand der in ihren Berichten wiedergegebenen psychopathologischen Befunde die von ihr gestellte Diagnose einer mittelgradigen depressiven Symptomatik nicht ohne Weiteres nachvollziehen und wurde von ihr andererseits mit keinem Wort begründet, weshalb sie im Juli 2021 die Prognose trotz einer Verbesserung des Gesundheitszustandes des Beschwerdeführers als verschlechtert erachtete (vgl.</w:t>
      </w:r>
    </w:p>
    <w:p>
      <w:r>
        <w:t>E. 3.4 hiervor). So anerkannte denn auch der Beschwerdeführer, dass die medizi nische Aktenlage für die Zusprache einer Rente nicht rechtsgenüglich ist und für einen diesbezüglichen Entscheid weitere Abklärungen erforderlich sind.</w:t>
      </w:r>
    </w:p>
    <w:p>
      <w:r>
        <w:rPr>
          <w:b/>
        </w:rPr>
        <w:t>E. 4.6</w:t>
      </w:r>
    </w:p>
    <w:p>
      <w:r>
        <w:t>Nach dem Gesagten kann der Ansicht der Beschwerdegegnerin, wonach sich die gesundheitsbedingte Arbeitsunfähigkeit des Beschwerdeführers auf seinen bishe rigen Arbeitsplatz beschränke und an jedem anderen Arbeitsort eine 100%ige Arbeitsfähigkeit bestehe, nicht gefolgt werden. Vielmehr kann aufgrund der Akten nicht mit überwiegender Wahrscheinlichkeit festgelegt werden, in welchem Umfang der Beschwerdeführer arbeitsfähig ist, fehlt es doch an einer differen zierten und rechtsgenügenden Beurteilung der Arbeitsfähigkeit aus psychiatri scher Sicht. Angesichts des Verzichts der Beschwerdegegnerin auf eine externe Begutachtung im Rahmen des Verwaltungsverfahrens rechtfertigt sich eine gerichtliche Begutachtung nicht. Der angefochtene Entscheid ist deshalb aufzuheben und die Sache - wie vom Beschwerdeführer beantragt - zur weiteren Abklärung und anschliessendem neuen Entscheid über seine Leistungsansprüche an die Beschwerdegegnerin zurückzuweisen.</w:t>
      </w:r>
    </w:p>
    <w:p>
      <w:r>
        <w:rPr>
          <w:b/>
        </w:rPr>
        <w:t>E. 5</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Der VorsitzendeDie Gerichtsschreiberin GräubLanzicher</w:t>
      </w:r>
    </w:p>
    <w:p>
      <w:r>
        <w:rPr>
          <w:b/>
        </w:rPr>
        <w:t>E. 5.1</w:t>
      </w:r>
    </w:p>
    <w:p>
      <w:r>
        <w:t>Nach ständiger Rechtsprechung gilt die Rückweisung der Sache an die Verwal tung zur weiteren Abklärung und neuen Verfügung als vollständiges Obsiegen (BGE 137 V 57). Die Kosten des Verfahrens gemäss Art. 69 Abs. 1 bis IVG sind ermessensweise auf Fr. 600.-- festzusetzen und entsprechend dem Ausgang des Verfahrens der unterliegenden Beschwerdegegnerin aufzuerlegen.</w:t>
      </w:r>
    </w:p>
    <w:p>
      <w:r>
        <w:rPr>
          <w:b/>
        </w:rPr>
        <w:t>E. 5.2</w:t>
      </w:r>
    </w:p>
    <w:p>
      <w:r>
        <w:t>Dem Beschwerdeführer steht eine Prozessentschädigung zu,</w:t>
      </w:r>
    </w:p>
    <w:p>
      <w:r>
        <w:t>welche vom Gericht ohne Rücksicht auf den Streitwert nach der Be deutung der Streitsache und nach der Schwierigkeit des Prozesses, dem Zeitauf wand und den Barauslagen festge setzt wird (§ 34 Abs. 1 und 3 des Gesetzes über das Sozialversicherungsgericht, GSVGer ). Entsprechend ist ihm eine solche von Fr. 2‘200.-- (inklusive Bar ausla gen und Mehrwertsteuer) zuzusprechen. Das Gericht erkennt: 1.</w:t>
      </w:r>
    </w:p>
    <w:p>
      <w:r>
        <w:t>In Gutheissung der Beschwerde wird die angefochtene Verfügung vom 2. Mai 2022 aufgehoben und die Sache an die Sozialversicherungsanstalt des Kantons Zürich, IV-Stelle, zurückgewiesen, damit diese, nach erfolgter Abklä rung im Sinne der Erwägungen, über den Leistungsanspruch des Beschwerdeführers neu verfüge. 2.</w:t>
      </w:r>
    </w:p>
    <w:p>
      <w:r>
        <w:t>Die Gerichtskosten von Fr. 600.-- werden der Beschwerdegegnerin auferlegt. Rechnung und Einzahlungsschein werden der Kostenpflichtigen nach Eintritt der Rechtskraft zugestellt. 3.</w:t>
      </w:r>
    </w:p>
    <w:p>
      <w:r>
        <w:t>Die Beschwerdegegnerin wird verpflichtet, dem Beschwerdeführer eine Prozessentschä digung von Fr. 2‘200.-- (inkl. Barauslagen und MWSt ) zu bezahlen. 4.</w:t>
      </w:r>
    </w:p>
    <w:p>
      <w:r>
        <w:t>Zustellung gegen Empfangsschein an: - Rechtsanwältin Susanne Friedauer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