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IV.2022.00311 vom 22. Dezember 2022</w:t>
      </w:r>
    </w:p>
    <w:p>
      <w:r>
        <w:t>ZH Sozialversicherungsgericht, 2022-12-22, DE</w:t>
      </w:r>
    </w:p>
    <w:p>
      <w:r>
        <w:rPr>
          <w:b/>
        </w:rPr>
        <w:t xml:space="preserve">Quelle: </w:t>
      </w:r>
      <w:r>
        <w:t>https://mcp.opencaselaw.ch/entscheid/zh_sozialversicherungsgericht_IV.2022.00311</w:t>
      </w:r>
    </w:p>
    <w:p>
      <w:r>
        <w:t>FR: ZH_SOZIALVERSICHERUNGSGERICHT IV.2022.00311 du 22 décembre 2022</w:t>
      </w:r>
    </w:p>
    <w:p>
      <w:r>
        <w:t>IT: ZH_SOZIALVERSICHERUNGSGERICHT IV.2022.00311 del 22 dicembre 2022</w:t>
      </w:r>
    </w:p>
    <w:p>
      <w:pPr>
        <w:pStyle w:val="Heading2"/>
      </w:pPr>
      <w:r>
        <w:t>Erwägungen</w:t>
      </w:r>
    </w:p>
    <w:p>
      <w:r>
        <w:rPr>
          <w:b/>
        </w:rPr>
        <w:t>E. 1</w:t>
      </w:r>
    </w:p>
    <w:p>
      <w:r>
        <w:t>X.___ , geboren 1970, ist verheiratet und Vater zweier 1996 und 2006 geborener K inder. Er verfügt über keine Berufsausbildung und war seit seiner Niederlassung in der Schweiz im Jahre 1992 in verschiedenen Bra n chen erwerbs tätig, unter anderem als Hilfsgärtner oder als Servicemitarbeiter im Gastgewerbe. Seit 2017 ging</w:t>
      </w:r>
    </w:p>
    <w:p>
      <w:r>
        <w:t>er keiner Erwerbstätigkeit mehr nach . A m 3 1. Juli 2019 meldete er sich unter Hinweis auf einen krankheitsbedingten Lagerungsschwindel bei der Invalidenversicherung zum Leistungsbezug an ( Urk. 6/1-11) Die Sozialversiche rungsanstalt des Kantons Zürich, IV-Stelle, führte daraufhin Abklärungen zu den erwerblichen und den gesundheitlichen Verhältnissen des Versicherten durch ( Urk. 6/18, Urk. 6/22, Urk. 6/24, Urk. 6/26 ). Am</w:t>
      </w:r>
    </w:p>
    <w:p>
      <w:r>
        <w:rPr>
          <w:b/>
        </w:rPr>
        <w:t>E. 2</w:t>
      </w:r>
    </w:p>
    <w:p>
      <w:r>
        <w:t>Gegen die Verfügung vom 1 2. Mai 2022 erhob der Versicherte am</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2.3</w:t>
      </w:r>
    </w:p>
    <w:p>
      <w:r>
        <w:t>Um den Invaliditätsgrad bemessen zu können, ist die Verwaltung (und im Beschwerdefall das Gericht) auf Unterlagen angewiesen, die ärztliche und gege ben 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2.4</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 herungswerten bestehen. Vielmehr kann auch eine Gegenüberstellung blosser Prozentzahlen genügen. Das ohne eine Invalidität erzielbare hypothetische Erwerbs einkommen ist alsdann mit 100 % zu bewerten, während das Inva li 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entspricht der Invaliditätsgrad dem Grad der Arbeitsunfähigkeit unter Berück sich ti gung eines allfälligen Abzugs vom Tabellenlohn. Dies stellt keinen «Prozent ver gleich» dar, sondern eine rein rechnerische Vereinfachung (Urteil des Bundes gerichts 8C_148/2017 vom 19. Juni 2017 E. 4 unter Hinweis auf Urteil 9C_675/2016 vom 18. April 2017 E. 3.2.1 ) . 3.</w:t>
      </w:r>
    </w:p>
    <w:p>
      <w:r>
        <w:rPr>
          <w:b/>
        </w:rPr>
        <w:t>E. 3</w:t>
      </w:r>
    </w:p>
    <w:p>
      <w:r>
        <w:t>1. Mai 2022 Beschwerde mit dem sinngemässen Antrag, es sei ihm eine ganze Rente zuzu sprechen ( Urk. 1). In der Beschwerdeantwort vom 1 1. Juli 2022 beantragte die IV-Stelle die Abweisung der Beschwerde ( Urk. 5). Nach Einsichtnahme in die Akten (vgl. Urk. 8) nahm der Versicherte mit Replik vom 2. August 2022 ( Urk. 10) nach angeordnetem zweiten Schriftenwechsel (vgl. Urk. 7) erneut zur Sache Stel lung. Die IV-Stelle verzichtete in der Folge auf Duplik ( Urk. 13). D ies wurde dem Versicherten am 1 9. August 2022 zur Kenntnis gegeben und gleichzeitig wurde ihm die unentgeltliche Prozessführung bewilligt ( Urk. 14).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w:t>
      </w:r>
    </w:p>
    <w:p>
      <w:r>
        <w:t>2021 gültig gewesenen Rechtsvorschriften anwend bar, die nachfolgend auch in dieser Fassung zitiert werden. 2.</w:t>
      </w:r>
    </w:p>
    <w:p>
      <w:r>
        <w:rPr>
          <w:b/>
        </w:rPr>
        <w:t>E. 3.1</w:t>
      </w:r>
    </w:p>
    <w:p>
      <w:r>
        <w:t>Die Beschwerde gegnerin führte zur Begründung ihrer Verfügung aus, die durch geführten Abklärungen hätten ergeben, dass der Beschwerdeführer in der freien Wirtschaft zu 80 % arbeitsfähig sei. Eine Einschränkung bestehe lediglich für Arbeiten auf Leitern respektive</w:t>
      </w:r>
    </w:p>
    <w:p>
      <w:r>
        <w:t>für solche mit Absturzgefahr. Das eingeholte Gut achten sei beweiskräftig. Es seien darin alle relevanten Fragen beantwortet wor den. Ein Rentenanspruch sei aufgrund des Beweisergebnisses nicht ausgewiesen ( Urk. 2 S. 2 f.).</w:t>
      </w:r>
    </w:p>
    <w:p>
      <w:r>
        <w:t>In der Beschwerdeantwort ergänzte die Beschwerdegegnerin, die Begutachtung des Beschwerdeführers habe aus neurologischer Sicht Hinweise für eine leichte Gangataxie ergeben. Anlässlich der Begutachtung hätten k eine für die erwerbli chen Ressourcen wesentlichen Befunde erhoben werden können. Im Fachgebiet der Otorhinol aryngologie sei eine Drehschwindel problematik bei wiederkehren dem gutartigem Lagerungsschwindel festgestellt worden. Nicht mehr geeignet seien aufgrund des Leidens Arbeiten mit Sturzgefahr und Arbeiten, die schnelle Rotationsbewegungen erforderten. Aufgrund einer allgemeinen Verlangsamung bestehe in den in Frage kommenden Tätigkeiten eine leicht beeinträchtigte Arbeitsfähigkeit von 80 % . Da aufgrund der Umstände sowohl das Validen- als auch das Invalideneinkommen aufgrund der nämlichen Parameter zu ermitteln sei, sei auf einen ziffernmässigen Einkommensvergleich zu verzichten. Die Ein schränkung der Arbeitsfähigkeit von 20 % entspreche dem Invaliditätsgrad ( Urk. 5 S. 1 f.).</w:t>
      </w:r>
    </w:p>
    <w:p>
      <w:r>
        <w:rPr>
          <w:b/>
        </w:rPr>
        <w:t>E. 3.2</w:t>
      </w:r>
    </w:p>
    <w:p>
      <w:r>
        <w:t>In der Beschwerdeschrift und in der Replik machte der Beschwerdeführer zusam mengefasst geltend, die Voraussetzungen für die Zusprechung einer Rente seien erfüllt. D ie Ausübung einer angepassten Tätigkeit sei nicht möglich, was seine behandelnden Ärzte bescheinigt hätten. Dass er gleichwohl gezwungen werde , im Umfang von 80 % arbeiten, verletze das Folterverbot gemäss Art. 3 der Konven tion zum Schutze der Menschenrechte und Grundfreiheiten (EMRK). Alle bisheri gen Therapien seien gescheitert. Eine Heilung des im Jahr 2010 aufgetretenen Lagerungsschwindels sei nicht gelungen ( Urk. 1, Urk. 10).</w:t>
      </w:r>
    </w:p>
    <w:p>
      <w:r>
        <w:rPr>
          <w:b/>
        </w:rPr>
        <w:t>E. 3.3</w:t>
      </w:r>
    </w:p>
    <w:p>
      <w:r>
        <w:t>Strittig und zu prüfen ist der Rentenanspruch des Beschwerdeführers. 4. 4.1</w:t>
      </w:r>
    </w:p>
    <w:p>
      <w:r>
        <w:t>Die Beschwerdegegnerin liess den Beschwerdeführer durch die Experten der Begutachtungsstelle Y.___ in den Fachgebieten Allgemeine Innere Medizin ( Dr. med. Z.___ , Facharzt für Allgemeine Innere Medizin) , Neurologie ( Dr. med. A.___ , Facharzt für Neurologie) , Neuropsychologie ( l ic. phil. B.___ , Fachpsychologe für Neuropsychologie FSP) , Psychiatrie ( Dr. med. C.___ , Facharzt für Psychiatrie und Psychotherapie)</w:t>
      </w:r>
    </w:p>
    <w:p>
      <w:r>
        <w:t>sowie Nasen-, Ohren- und Halskrankheiten ( Dr. med. D.___ , Facharzt für Otorhinolaryngologie ) untersuchen. Die Untersuchungen fanden zwischen dem 3 0. November 2021 und dem 2 4. Januar 2022 statt und die Fertigstellung des Gutachtens erfolgte am 3 1. Januar 2022 ( Urk. 6/83/4). Dieses Gutachten legte die Beschwerdegegnerin ihrem Entscheid zu Grunde. 4.2</w:t>
      </w:r>
    </w:p>
    <w:p>
      <w:r>
        <w:t>Gestützt auf ihre Konsensbesprechung hielten die Gutachter fest, es bestünden somatische und psychische Probleme. Im Zentrum der Beschwerden stehe für den Beschwerdeführer ein ab 2010 aufgetretener Lagerungsschwindel. Seither fühle er sich nicht mehr gesund. Der Lagerungsschwindel habe subjektiv</w:t>
      </w:r>
    </w:p>
    <w:p>
      <w:r>
        <w:t>zugenommen . Meist trete er nachts auf. Es drehe sich dann alles und es trete auch Ü belkeit auf. Über kognitive Probleme klage der Beschwerdeführer nicht. Das letzte Mal sei der Schwindel im August 2020 heftig aufgetreten, weswegen sich der Beschwerde führer damals zur Behandlung ins Universitätsspital E.___ begeben habe. Nun habe er Angst, dass erneut ein erheblicher Anfall auftreten könne. Psychisch fühle sich der Beschwerdeführer durch das Leiden nicht beeinträchtigt ( Urk. 6/83/7 f.). 4.3</w:t>
      </w:r>
    </w:p>
    <w:p>
      <w:r>
        <w:t>Gestützt auf die</w:t>
      </w:r>
    </w:p>
    <w:p>
      <w:r>
        <w:t>im Rahmen der Untersuchungen im jeweilig en Fachgebiet erho benen Befunde nannten die Gutachter als Diagnosen mit Auswirkungen auf die Arbeitsfähigkeit eine diskrete Gangataxie mit Unsicherheit im Blindstrich gang und eine intermittierende Drehschwindelsymptomatik (IDC-10: H81.1) bei rezi divierendem benignem paroxysmalen Lagerungsschwindel und funktioneller Komponente. Als Diagnose ohne Auswirkung auf die Arbeitsfähigkeit nannten die Experten einen Status nach Nephrolithiasis ( Urk. 6/83/8). 4.4</w:t>
      </w:r>
    </w:p>
    <w:p>
      <w:r>
        <w:t>Zu den funktionellen Auswirkungen des Leidens führten die Experten aus, e s könne vermutet werden, dass der Beschwerdeführer aufgrund des Leidens in eine belastende Situation gekommen sei, nachdem er arbeitslos geworden sei und bereits vorgängig Mühe gehabt habe, sich beruflich zu integrieren. Inwieweit diese Umstände bei der Entwicklung der Schwindelbeschwerden eine Rolle gespielt hätten, sei unklar. Nicht auszuschliessen sei, dass der Beschwerdeführer dadurch seine Beschwerden eher in den Vordergrund stelle. Eigentliche Inkonsis tenzen hätten sich allerdings namentlich bei der neurologischen Untersuchung keine gezeigt. Der Neurostatus sei bis auf die diskrete Gangataxie unauffällig. Die Angabe, dass der Schwindel über mehrere Monate anhalten könne, lasse sich nicht mit einem benignen paroxysmalen Lagerungsschwindel erklären. Diese D iagnose ergebe sich auch aus den Vorakten . Es sei zusätzlich von einer funk tionellen Komponente auszugehen. Die angegebenen Beschwerden könnten namentlich auch nicht a us oto neurologischer Sich t objektiviert werden. D er Beschwerdeführer habe seinen Angaben zufolge als Portier in verschiedenen Hotels, in der Reinigung und schliesslich auch als Hilfsgärtner gearbeitet. Aufgrund der Gangataxie bestehe aus neurologischer Sicht eine qualitative Beein trächtigung der Arbeitsfähigkeit. Arbeiten auf Leitern und Gerüsten seien auf grund der Absturzgefahr nicht geeignet. Dies sei seit etwa 2016/2017 der Fall. Zuvor habe der Beschwerdeführer noch als Hilfsgärtner gearbeitet. Die Tätigkeit als Portier könnte aus neurologischer und auch neuropsychologischer Sicht wei terhin ohne Einschränkung ausgeübt werden. Aus psychiatrischer Sicht sei dem Beschwerdeführer jede Tätigkeit in vollem Umfang zumutbar. Bezüglich der zuletzt ausgeübten Tätigke it in der Reinigung sei aus oto neurologischer Sicht aufgrund eines verlangsamten Arbeitstempos, insbesondere im Rahmen eines deutlichen Vermeidungsverhaltens, von einer Einschränkung der Leistungsfähig keit von 20 %</w:t>
      </w:r>
    </w:p>
    <w:p>
      <w:r>
        <w:t>auszugehen . Auch in einer vergleichbaren angepassten Tätigkeit sei aufgrund der qualitativen Einschränkungen bei anzunehmendem langsameren Arbeitstempo von einer Einschränkung von 20 % auszugehen. Medizinische Mass nahmen seien in der Form eines Lagerungstrainings bei erneuten Beschwer den zu empfehlen ( Urk. 6/83/9 ff.). 5. 5.1</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 räumende Unsicherheiten und Unklarheiten, welche die Beantwortung der Fragen erschweren oder verunmöglichen, gegebenenfalls deutlich macht (BGE 134 V 231 E. 5.1; 125 V 351 E. 3a; 122 V 157 E. 1c). 5.2</w:t>
      </w:r>
    </w:p>
    <w:p>
      <w:r>
        <w:t>Hinsichtlich der folgenden Aspekte ergeben sich keine Mängel am Y.___ Gut achten: es basiert auf Untersuchungen in den relevanten Fach gebieten und die Experten haben die geklagten Beschwerden und das Verhalten des Be schwer deführers sowie überdies die Vorakten berücksichtigt ( Urk. 6/84/2</w:t>
      </w:r>
    </w:p>
    <w:p>
      <w:r>
        <w:t>ff., Urk. 6/85/2</w:t>
      </w:r>
    </w:p>
    <w:p>
      <w:r>
        <w:t>ff., Urk. 6/86/2 ff., Urk. 6/87/2 ff., Urk. 6/88/2 ff.). 5.3</w:t>
      </w:r>
    </w:p>
    <w:p>
      <w:r>
        <w:t>5.3.1</w:t>
      </w:r>
    </w:p>
    <w:p>
      <w:r>
        <w:t>Die inhaltliche Qualität der interdisziplinären Beurteilung ist anhand der Darle gungen in den Teilgutachten zu überprüfen. Lic. phil. B.___ hielt im neuropsy chol ogischen Gutachten fest, bei der Beurteilung der erhobenen Befunde sei zu beachten, dass die verwendeten Testverfahren für Personen mit sozio kulturellem Hintergrund im deutschen Sprachraum normiert seien. Gemessen daran seien die Leistungen des Beschwerdeführers weitgehend unauffällig. Neuropsychologisch-therapeutische Massnahmen seien bisher keine durchgeführt worden und solche seien auch nicht erforderlich. Die erhobenen Befunde seien als valide einzustufen. Weder in der Verhaltensbeobachtung noch in den Testbefunden oder bezüglich der Alltagsaktivitäten ergäben sich Inkonsistenzen. Der Bes chwerdeführer ver füge über ein im Normbereich liegendes kognitive s Gesamtniveau und er sei in alltäglichen Belangen nicht beeinträchtigt. Der Beschwerdeführer habe keine Berufsausbildung absolviert. I n der Schweiz habe er in verschiedenen Branchen gearbeitet (Portier, Hausdienst, Reinigung, Mitarbeiter in einer Bäckerei, Mitar beiter im Service, Hilfsgärtner). Aus neuropsychologischer Sicht bestünden für Tätigkeiten dieser Art keine Einschränkungen der Arbeitsfähigkeit und auch in der Vergangenheit habe kein e solche bestanden . Diese Einschätzung gelte für alle Tätigkeiten, die praktisch angelernt werden könnten</w:t>
      </w:r>
    </w:p>
    <w:p>
      <w:r>
        <w:t>( Urk. 6/84/11 ff.). 5.3.2</w:t>
      </w:r>
    </w:p>
    <w:p>
      <w:r>
        <w:t>Dr. Z.___ hielt aus allgemeinmedizinische r Sicht in seinem Teilgutachten fest, die Untersuchung sbefunde seien mit Ausnahme des Status nach Nephrolithiasis unauffällig gewesen. Eine Beeinträchtigung der Arbeitsfähigkeit attestierte der Gutachter nicht, auch nicht mit Blick auf den R estbefund ( Urk. 7/85/8 ff.). 5.3.3</w:t>
      </w:r>
    </w:p>
    <w:p>
      <w:r>
        <w:t>Der Psychiater Dr. C.___ hielt in seinem Teilgutachten zusammengefasst fest, seit 2010 leide der Beschwerdeführer unter einer Schwindelproblematik, die aus neurologischer Sicht nicht ohne Weiteres nachvollzogen werden könne. Es werde diesbezüglich auch eine funktionelle Komponente angenommen. Als Belastung erweise sich, dass der Beschwerdeführer au s seiner Heimat geflüchtet sei, wobei er nie direkt kriegerischen Ereignissen ausgesetzt gewesen sei . Er habe nie Gewalt erlebt und konkrete traumatische Ereignisse könnten nicht eruiert werden. Ein weiterer Belastungsfaktor sei, dass der Beschwerdeführer beruflich nie länger fristig integriert gewesen sei . Es sei daher denkbar, dass er aufgrund der unbe friedigenden psychosozialen Situation seine Schwindelbeschwerden überbetone. Es sei jedenfalls auffallend, dass er der Überzeugung sei , unter diesen Umständen keiner Arbeit nachgehen zu können, er sich gleichzeitig aber tagsüber recht gut beschäftigen könne. Hinweise auf Persönlichkeitsauffälligkeiten hätten sich indessen keine ergeben, ebenso wenig Anzeichen für eine affektive Störung oder für anderweitige psychische Erkrankungen. Dies entspreche auch der Eigenwahr nehm ung des Beschwerdeführers und</w:t>
      </w:r>
    </w:p>
    <w:p>
      <w:r>
        <w:t>dementsprechend werde keine psychiatri sche</w:t>
      </w:r>
    </w:p>
    <w:p>
      <w:r>
        <w:t>Behandlung beansprucht. Eine solche sei unter den gegebenen Umständen auch nicht indiziert. Der Beschwerdeführer sei in der Lage, seine Fähigkeiten und Ressourcen zu mobilisieren und er sei im Stande , sich selber eine Tagesstruktur zu geben. Aus psychiatrischer Sicht sei es dem Beschwerdeführer somit zumutbar , in vollem zeitlichen Umfang einer erwerblichen Tätigkeit nachzugehen ( Urk. 6/86/7 ff.). 5.3.4</w:t>
      </w:r>
    </w:p>
    <w:p>
      <w:r>
        <w:t>Der Neurologe Dr. A.___ fasste in seinem Gutachten zusammen, im Jahr 2010 sei beim Beschwerdeführer ein benigner paroxysmaler Lagerungsschwindel diagnos tiziert worden. Für den Beschwerdeführer stehe der Lagerungsschwindel als Hauptbeschwerde im Vordergrund. Nach dessen Angaben trete der Schwindel meist nachts auf und halte dann recht lange an. Auch nach der Lagerungstherapie könne der Schwindel zwei bis drei Monate anhalten. Kopfschmerzen verneine der Beschwerdeführer und ebenso eine Hör- oder Sehstörung, Lähmungen oder Sensibilitätsstörungen. Während des Schwindels sei der Beschwerdeführer unsi cher beim Gehen. In der Untersuchung sei der Beschwerdeführer kooperativ gewesen. Auf dessen Wunsch sei auf die Durchführung der Lagerungsprobe nach Dix- Hallpike verzichtet worden. Der Beschwerdeführer habe Angst vor der Aus lösung einer Schwindelattacke gehabt. Das Gangbild sei unauffällig gewesen und auch der Strichgang habe durchgeführt werden können. Im Blindstrichgang sei der Beschwerdeführer allerdings unsicher gewesen, mit kleinen Ausfallschritten nach rechts und nach links. Der Romberg-Test sei negativ ausgefallen und der Unterberg’sche T r etversuch sei normal verlaufen. Eine Extremitätenataxie</w:t>
      </w:r>
    </w:p>
    <w:p>
      <w:r>
        <w:t>sei nicht nachgewiesen gewesen und die Muskeleigenreflexe hätten mittellebhaft bis lebhaft ausgelöst werden können. Bei fehlendem B abinski und normalem Muskeltonu s seien weder Paresen noch Sensibilitätsausfälle nachweisbar gewe sen. Zusammengefasst finde sich neurologisch eine diskrete Gangataxie mit Unsicherheit im Blindstrichgang, dies bei Status nach mehrfachen Episoden eines benignen paroxysmalen Lagerungsschwindels, der nach Angaben des Beschwer deführers über Monate hinweg anhalten könne. Letzteres aber entspreche keinem klassischen Lagerungsschwindel. Hier müsse zusätzlich von einer funktionellen Komponente ausgegangen werden . Ansonsten aber seien keine Inkonsistenzen festzustellen gewesen. Aufgrund der Gangataxie sollten Arbeiten auf Leitern und Gerüsten und generell solche mit Absturzgefahr gemieden werden. Ansonsten aber sei von einer uneingeschränkten Arbeitsfähigkeit auszugehen. Die beschrie bene Einschränkung gelte seit rund 2016/17 ( Urk. 6/87/12 ff.). 5.3.5</w:t>
      </w:r>
    </w:p>
    <w:p>
      <w:r>
        <w:t>Der Gutachter auf dem Fachgebiet Otorhinolaryngologie, Dr. D.___ , er klärte in seinem Teilgutachten, die Untersuchung habe die bereits bekannte Diagnose eines benignen paroxysmalen Lagerungsschwindels bestätigt, wobei bereits vorgängig, insbesondere anlässlich der Drehstuhlreposition vom 1 6. Oktober 2020 durch die Ärzte des interdisziplinären Zentrums für Schwindel und neurologische Seh störungen des Universitätsspitals E.___ und auch aktuell keine akuten Befunde hätten erhoben werden können. Es sei somit von einer intermittierenden S ymptomatik auszugehen. Mit Blick auf die geschilderte Beschwerdesymptomatik sei daher von Anzeichen einer funktionellen Komponente bei habituativem Ver halten auszugehen. Mit Bezug auf die Arbeitsfähigkeit bestehe dahingehend eine Beeinträchtigung, als dass Arbeiten verbunden mit einer Sturzgefahr und auch Arbeiten verbunden mit schnellen Rotationsbewegungen nicht mehr geeignet seien. Hinzu komme auch eine quantitative Einschränkung. Vor dem Hintergrund des deutlichen Vermeidungsverhaltens sei diese sowohl bezüglich der bisherig ausgeübten Tätigkeiten als auch mit Bezug auf andere in Frage kommende Tätigkeiten mit 20 % zu bewerten. Diese Einschränkung gelte seit 2017 ( Urk. 6/88/10 ff.) . 5.4</w:t>
      </w:r>
    </w:p>
    <w:p>
      <w:r>
        <w:t>Zusammenfassend ergibt sich, dass die interdisziplinäre Beurteilung und die Bewertung der Restarbeitsfähigkeit vor dem Hintergrund der Untersuchungen</w:t>
      </w:r>
    </w:p>
    <w:p>
      <w:r>
        <w:t>in den jeweiligen Fachgebieten, der dort erhobenen Befunde u nd der in den Teilgut achten dargestellten Ergebnisse nachvollziehbar und überzeugen d</w:t>
      </w:r>
    </w:p>
    <w:p>
      <w:r>
        <w:t>sind . Die Schlussfolgerungen der medizinischen Experten sind in einer Weise begründet, dass sie von Seiten der Rechtsanwender</w:t>
      </w:r>
    </w:p>
    <w:p>
      <w:r>
        <w:t>nachvollzogen werden</w:t>
      </w:r>
    </w:p>
    <w:p>
      <w:r>
        <w:t>können. Die attestierte Restarbeitsfähigkeit trägt insbesondere dem Umstand Rechnung, dass der im Zent rum stehende Lagerungsschwindel intermittierend auftritt und in erster Linie zu einer diskreten Ganga taxie führt ( Urk. 6/ 87/13 f. ). Nach den Angaben des Beschwerdeführers ist der Schwindel zwar mit Übelkeit verbunden, allerdings trat der letzte grössere Anfall im August 2020 auf ( Urk. 6/83/7 f.) und liegt damit bereits eine erhebliche Zeitspanne zurück. Auch im Zeitpunkt der Begutachtung zeigten sich keine typischen Befunde für einen Lagerungs schwindel ( Urk. 6/88/11). All dies spricht gegen eine andauernde Arbeits unfähigkeit in erheblichem Umfang . Zu berücksichtigen ist auch, dass die Gut achter zwecks Besserung des Leidens ein Lagerungstraining empfahlen ( Urk. 6/83/11). Konkrete Hinweise, dass ein solches nicht zumutbar wäre, liegen nicht vor. 5.5 5.5.1</w:t>
      </w:r>
    </w:p>
    <w:p>
      <w:r>
        <w:t>Der Beschwerdeführer vertritt bezüglich seiner Restarbeitsfähigkeit eine abwei chende Auffassung. Er wandte ein, die Ausübung einer angepassten Tätigkeit sei nicht möglich, was seine behandelnden Ärzte bescheinigt hätten. U ntermauert wird dieser Standpunkt mit vom Beschwerdeführer eingereichten Attesten und Berichten des ihn behandelnden Arzte s</w:t>
      </w:r>
    </w:p>
    <w:p>
      <w:r>
        <w:t>Dr. med. F.___ , Fach arzt für Allgemeine Innere Medizin. Im Zeugnis vom 2 2. Mai 2017 erklärte der Arzt, Arbeiten, die das Gleichgewicht beanspruchten , seien nicht geeignet und ebenso wenig das Besteigen von Leitern, häufiges Bücken und heftige Rotationen. Ansonsten sei der Beschwerdeführer vollständig arbeitsfähig ( Urk. 3/1). Im Bericht vom 1 4. September 2020 hielt Dr. F.___ sodann fest, es sei nicht möglich, den seit Jahre n bekannten Lagerungsschwindel unter Kontrolle zu bringen. Der Beschwerdeführer fühle sich dadurch behindert und bedroht, so dass er keiner regelmässigen Arbeit nachgehen könne. Verschiedene Therapieansätze seien gescheitert ( Urk. 3/2).</w:t>
      </w:r>
    </w:p>
    <w:p>
      <w:r>
        <w:t>Das Attest, das auf das Jahr 2017 zurückgeht, reicht bezüglich der darin attes tier t en Restarbeitsfähigkeit von 100 % für angepasste Tätigkeiten ohne das Besteigen von Leitern, häufiges Bücken oder heftige Rotationen</w:t>
      </w:r>
    </w:p>
    <w:p>
      <w:r>
        <w:t>sogar über das Y.___ -Gutachten hinaus und steht infolgedessen dazu nicht im Widerspruch . Der Bericht vom 1 4. September 2020 sodann gibt in erster Linie die Einschätzung und die Befindlichkeit des Beschwerdeführers selber wieder, was für die Beurtei lung der Invalidität nicht entscheidend ist. Inwiefern Dr. F.___ die Angaben des Beschwerdeführers einer kritischen Würdigung unterzog und ins besondere auch die objektiven Befunde berücksichtigte , bleibt unklar. Somit kann seine Einschätzung nicht Grundlage für die Beurteilung des Umfanges der Rest arbeitsfähigkeit des Beschwerdeführers sein. Zudem empfahl Dr. F.___ eine fachärztliche Untersuchung, was die Beschwerdegegnerin mit dem Einholen eines Gutachtens umgesetzt hat. In Bezug auf Berichte von behandeln den Arztpersonen und Therapiekräften ist im Übrigen</w:t>
      </w:r>
    </w:p>
    <w:p>
      <w:r>
        <w:t>auf die Erfahrungstatsache hinzuweisen, dass diese mitunter im Hinblick auf ihre auftragsrechtliche Vertrau ensstellung in Zweifelsfällen eher zu Gunsten ihrer Patientinnen und Patienten Angaben machen (BGE 135 V 465 E. 4.5, 125 V 351 E. 3b/cc).</w:t>
      </w:r>
    </w:p>
    <w:p>
      <w:r>
        <w:t>Auch aus der vom Beschwerdeführer eingereichte n Anmeldung von Dr. F.___</w:t>
      </w:r>
    </w:p>
    <w:p>
      <w:r>
        <w:t>vom 1. April 2014 zur radiologischen Untersuchung (MRI cerebral) in der Neuroradiologie G.___ der Klinik H.___</w:t>
      </w:r>
    </w:p>
    <w:p>
      <w:r>
        <w:t>( Urk. 11) lässt sich nichts zu Gunsten des Beschwerdeführers ableiten. Es ergeben sich daraus kei nerlei Erkenntnisse zum Gesundheitszustand. Selbst im umgekehrten Fall wäre zu beachten, dass sich das D okument auf einen weit</w:t>
      </w:r>
    </w:p>
    <w:p>
      <w:r>
        <w:t>zurückliegenden Zeitpunkt bezieht. Ohne Einbezug des seitherigen gesundheitlichen Verlaufs liessen sich keine gültigen Schlussfolgerungen daraus ziehen. Allerdings standen</w:t>
      </w:r>
    </w:p>
    <w:p>
      <w:r>
        <w:t>die medizi nischen Vorakten , wozu auch der Bericht der Neuroradiologie G.___ vom 7. April 2014 zählt , den Y.___ -Experten zur Verfügung ( Urk. 6/84/3). Die Erkenntnisse der seinerzeitigen Untersuchung flossen somit in die Schlussfolge rung des Gutachtens vom 3 1. Januar 202 2 mit ein.</w:t>
      </w:r>
    </w:p>
    <w:p>
      <w:r>
        <w:t>Die übrigen aktenkundigen Arztberichte (vgl. Urk. 6/9, Urk. 6/22 , Urk. 6/24/7-19, Urk. 6/42 , Urk. 6/48, Urk. 6/56, Urk. 6/59, Urk. 6/64 ) geben angesichts der Schlussfolgerungen des Gutachtens zu keinen Weiterungen Anlass . 5.5.2</w:t>
      </w:r>
    </w:p>
    <w:p>
      <w:r>
        <w:t>Sodann machte der Beschwerdeführer geltend, a lle bisherigen Therapien seien gescheitert. Eine Heilung des im Jahr 2010 aufgetretenen Lagerungsschwindels sei nicht gelungen . Einen konkreten Behandlungsbedarf in Bezug auf den benig nen paroxysmalen Lagerun gsschwindel haben die Y.___ -Gutachter insofern erwähnt, als sie bei erneuten B eschwerden ein Lagerungstraining empfahlen ( Urk. 6/83/11, Urk. 6/88/12). Inwiefern diese Massnahme im Vornherein nicht erfolgversprechend ist respektive in der Vergangenheit erfolglos war, legte der Beschwerdeführer nicht weiter dar. Auch gegebenenfalls weitere erfolglos durch geführte Behandlungen nannte er keine. Zu beach ten ist auch, dass die Gutachter davon ausgingen, dass sich die bezifferte Restarbeitsfähigkeit ohne weitere ärzt liche Vorkehrungen umsetzen lässt. Insgesamt bleibt der Einwand, aufgrund gescheiterter Behandlungen bestehe keine verwertbare Restarbeitsfähigkeit, unbelegt. 5.5.3</w:t>
      </w:r>
    </w:p>
    <w:p>
      <w:r>
        <w:t>Abschliessend wandte der Beschwerdeführer ein, i nde m er gezwungen werde , im Umfang von 80 % arbeiten, werde das Folterverbot gemäss Art. 3 der Konvention zum Schutze der Menschenrechte und Grundfreiheiten (EMRK) verletzt . Tatsäch lich besteht k eine Pflicht , die von den medizinischen Experten festgestellte Rest arbeitsfähigkeit konkret zu verwerten. Von einem konkreten Arbeitszwang und damit von einem unzulässigen Grundrechtseingriff kann mithin nicht die Rede sein. Allerdings hat sich der Beschwerdeführer aufgrund des im Sozialversiche rungsrecht geltenden Grundsatzes der Schadenminderung (vgl. BGE 120 V 368 E. 6b, 117 V 275 E. 2b und 113 V 22 E. 4a mit Hinweisen ) die Umsetzung der trotz des Leidens verbliebenen erwerblichen Ressourcen respektive das damit erzielbare Einkommen entgegenhalten zu lassen (vgl. hierzu nachfolgende E. 6 ). 5.6</w:t>
      </w:r>
    </w:p>
    <w:p>
      <w:r>
        <w:t>Als Fazit ergibt sich, dass auf die nachvollziehbaren Schlussfolgerungen im Y.___ -Gutachten abgestellt werden kann (vgl. vorstehende E. 5.3 f. ). Offen ist allein, ob die von den Gutachtern mit Blick auf das Vermeidungsverhalten des Beschwerdeführers attestierte Beeinträchtigung der Arbeitsfähigkeit selbst in einer angepassten Tätigkeit ohne Weiteres für die Invaliditätsbemessung über nommen werden kann. Das Gutachten gibt nicht hinreichend darüber Aufschluss, inw iefern dem Vermeidungsverhalten und dem Umstand, dass der Beschwerde führer womöglich die mit dem Lagerungsschwindel einhergehenden Beschwerden in den Vordergrund stellt ( Urk. 6/83/9 und 10 f.), ein K rankheitswert zuzumessen ist (vgl. hierzu BGE 141 V 281 E. 2.2.1 und Urteil des Bundesgerichts 9C_371/20 19 vom 7. Oktober 2019 E. 5.1.2 ). Ergebnisbezog en kann die Frage allerdings offenbleiben. Auch unter Berücksichtigung einer Restarbeitsfähigkeit von 80 % ergibt sich kein rentenbegründender Invaliditätsgrad (vgl. nach stehende E. 6 ). 6.</w:t>
      </w:r>
    </w:p>
    <w:p>
      <w:r>
        <w:t>Die Beschwerdegegnerin stützte sich bei der Invaliditätsbemessung auf die statis tischen Einkommensangaben der Schweizerischen Lohnstrukturerhebung (LSE), das heisst auf die sogenannten Tabellenlöhne ( Urk. 2 S. 2, Urk. 5 S. 2) . Vor dem Hintergrund, dass der Beschwerdeführer im Rahmen seiner Erwerbsbiographie in verschiedenen Branchen jeweils ungelernten Tätigkeiten nachging und die jewei ligen Anstellungen stets von kürzerer Dauer waren ( Urk. 6/18, Urk. 6/86/4 f.) ist somit klarerweise keine ko nkrete Tätigkeit auszumachen , der er ohne den Eintritt des Gesundheitsschadens voraussichtlich weiterhin nachgegangen wäre ( BGE 139 V 28 E. 3.3.2 mit weitern Hinweisen ). Damit ist es praxisgemäss angezeigt, für die Einkommensbemessung von den Tabellenlöhne n auszugehen (BGE 139 V 592 E. 2.3 mit weiteren Hinweisen ) . Auch die Restarbeitsfähigkeit wird im Rahmen einer ungelernten Tätigkeit zu verwerten sein. Es ist demgemäss nicht zu bean standen, dass die Beschwerdegegnerin zum Schluss gelangte, sowohl für die Ermittlung des Validen- als auch des Invalideneinkommens gelangten dieselben Lohnansätze der LSE zur Anwendung, nämlich die Tabelle TA 1 _tira ge_skill _level. Darin erfasst sind die m onatlichen Bruttolöhne nach Wirtschafts zweigen, Kompetenzniveau und Geschlecht . Das in Frage kommende Kompetenz niveau reicht von einfachen Tätigkeiten körperlicher oder handwerklicher Art (Niveau 1) bis zu Tätigkeiten mit komplexer Problemlösung und Entscheidungs findung, welche ein grosses Fakten- und theoretisches Wissen in einem Spezial gebiet voraussetzen (Niveau 4). Hier anwendbar ist das Kompetenzniveau 1. Sind das Validen- und Invalideneinkommen ausgehend vom gleichen Tabellenlohn zu berechnen, erübrigt sich in Übereinstimmung mit der Rechtsprechung deren genaue Ermittlung. Diesfalls entspricht der Invaliditätsgrad dem Grad der Arbeits unfähigkeit (vgl. vorstehende E. 2.4). Die Beschwerdegegnerin hat demge mäss korrekt auf einen Invaliditätsgrad von 20 % geschlossen . Dieser gibt keinen Anspruch auf eine Rente. 7.</w:t>
      </w:r>
    </w:p>
    <w:p>
      <w:r>
        <w:t>Zusammenfassend ist festzuhalten, dass die Beschwerdegegnerin den</w:t>
      </w:r>
    </w:p>
    <w:p>
      <w:r>
        <w:t>Anspruch des Beschwerdeführers auf eine Rente richtigerweise verneint hat . Verneint hat die Beschwerdegegnerin in der angefochtenen Verfügung</w:t>
      </w:r>
    </w:p>
    <w:p>
      <w:r>
        <w:t>auch den Anspruch auf Massnahmen der Eingliederung ( Urk. 2 S. 1). Dies hat der Beschwerdeführer nicht beanstandet, sondern in der Beschwerdeschrift ausdrücklich festgehalten, keine b erufliche n Massnahmen zu wünsch en ( Urk. 1), was in Übereinstimmung mit sei ner anlässlich der Begu t achtung geäusserten Überzeugung steht, nicht arbeiten zu können ( Urk. 6/86/6, Urk. 6/88/7). Unter diesen Voraussetzungen erweist sich die gegen die Verfügung der Beschwerdegegnerin vom 1 2. Mai 2022 erhobene Beschwerde als unbegründet und ist demgemäss abzuweisen.</w:t>
      </w:r>
    </w:p>
    <w:p>
      <w:r>
        <w:t>Soweit der Beschwerdeführer mit Bezug auf seine geschädigten Ohren Schaden ersatz verlangt ( Urk. 1) , ist auf die Beschwerde nicht einzutreten. Diesbezüglich enthält die angefochtene Verfügung keine Anordnungen. Im verwaltungs ge richtlichen Beschwerdeverfahren sind nur Rechtsverhältnisse zu überprüfen beziehungsweise zu beurteilen, zu denen die zuständige Verwaltungsbehörde vorgängig verbindlich – in Form einer Verfügung beziehungsweise eines Einspracheent scheids – Stellung genommen hat. D ie Verfügung bestimmt somit den beschwer deweise weiterziehbaren Anfechtungsgegenstand. Demgemäss fehlt es an einem Anfechtungsgegenstand und somit an einer Sachurteils voraus setzung, wenn und insoweit zu einem Aspekt keine Verfügung beziehungsweise kein Einspracheent scheid ergangen ist (BGE 144 I 11 E. 4.3, 131 V 164 E. 2.1, 125 V 413 E. 1a).</w:t>
      </w:r>
    </w:p>
    <w:p>
      <w:r>
        <w:rPr>
          <w:b/>
        </w:rPr>
        <w:t>E. 6</w:t>
      </w:r>
    </w:p>
    <w:p>
      <w:r>
        <w:t>ATSG) gewesen sind; und c.</w:t>
      </w:r>
    </w:p>
    <w:p>
      <w:r>
        <w:t>nach Ablauf dieses Jahres zu mindestens 40 % invalid ( Art.</w:t>
      </w:r>
    </w:p>
    <w:p>
      <w:r>
        <w:rPr>
          <w:b/>
        </w:rPr>
        <w:t>E. 8</w:t>
      </w:r>
    </w:p>
    <w:p>
      <w:r>
        <w:t>.</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600.-- anzusetzen und ausgangsgemäss dem unterliegen den Beschwerdeführer aufzuerlegen. Infolge der ihm gewährten unentgeltlichen Prozessführung ( Urk. 14) sind die Kosten einstweilen auf die Gerichtskasse zu nehmen. Der Beschwerdeführer ist zur Nachzahlung verpflichtet, sobald er dazu in der Lage ist (§ 16 Abs. 4 des Gesetzes über das Sozialversicherungsgereicht; GSVGer ). Das Gericht erkennt: 1.</w:t>
      </w:r>
    </w:p>
    <w:p>
      <w:r>
        <w:t>Die Beschwerde wird abgewiesen, soweit auf diese eingetreten wird.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