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IV.2022.00309 vom 18. Januar 2023</w:t>
      </w:r>
    </w:p>
    <w:p>
      <w:r>
        <w:t>ZH Sozialversicherungsgericht, 2023-01-18, DE</w:t>
      </w:r>
    </w:p>
    <w:p>
      <w:r>
        <w:rPr>
          <w:b/>
        </w:rPr>
        <w:t xml:space="preserve">Quelle: </w:t>
      </w:r>
      <w:r>
        <w:t>https://mcp.opencaselaw.ch/entscheid/zh_sozialversicherungsgericht_IV.2022.00309</w:t>
      </w:r>
    </w:p>
    <w:p>
      <w:r>
        <w:t>FR: ZH_SOZIALVERSICHERUNGSGERICHT IV.2022.00309 du 18 janvier 2023</w:t>
      </w:r>
    </w:p>
    <w:p>
      <w:r>
        <w:t>IT: ZH_SOZIALVERSICHERUNGSGERICHT IV.2022.00309 del 18 gennaio 2023</w:t>
      </w:r>
    </w:p>
    <w:p>
      <w:pPr>
        <w:pStyle w:val="Heading2"/>
      </w:pPr>
      <w:r>
        <w:t>Erwägungen</w:t>
      </w:r>
    </w:p>
    <w:p>
      <w:r>
        <w:rPr>
          <w:b/>
        </w:rPr>
        <w:t>E. 1</w:t>
      </w:r>
    </w:p>
    <w:p>
      <w:r>
        <w:t>X.___ , geboren 1993 , hat eine Ausbildung zur Coiffeuse absolviert und war in dieser Funktion ab September 2012 bei der Y.___</w:t>
      </w:r>
    </w:p>
    <w:p>
      <w:r>
        <w:t>GmbH, in Z.___ , angestellt ( Urk. 7/18, 7/26, 7/32 und 7/56).</w:t>
      </w:r>
    </w:p>
    <w:p>
      <w:r>
        <w:t>Unter Hinweis auf belastungsabhängige Schmerzen im Bereich des Rückens, des Beckens, der Hüfte, der Leiste sowie in den Bauch ausstrahlende Sc hmerzen meldete sie sich am 29 . Mai 2018 (Eingangsdatum gemäss Aktenverzeichnis ; vgl. auch Urk. 7/19 , 7/112/1 ) bei der Invalidenversicherung zum Leistungsbezug an ( Urk. 7/18). Die Sozialversicherungsanstalt des Kantons Zürich, IV-Stelle, holte insbesondere die Akten des Krankentaggeldversicherers ( Urk. 7/20) ein und teilte der Versicherten am 1 3. Juli 2018 schriftlich mit, dass derzeit gesundheitsbedingt keine beruf lichen Eingliederungsmassnahmen möglich seien ( Urk. 7/30) .</w:t>
      </w:r>
    </w:p>
    <w:p>
      <w:r>
        <w:t>Nach Eingang eines Arbeitgeberberichts ( Urk. 7/32) das Arbeitsverhältnis war per 30. April 2019 aufgelöst worden (vgl. Urk. 7/35, 7/56/5)</w:t>
      </w:r>
    </w:p>
    <w:p>
      <w:r>
        <w:t>sowie von Berich ten der behandelnden Ärzte ( Urk. 7/45, 7/54) erteilte die IV-Stelle am 2 7. Januar 2020 Kostengutsprache für eine Umschulung zur Erlangung des Handelsdiploms (Urk. 7/60) , wobei sie in diesem Zusammenhang Taggelder ausrichtete ( Urk. 7/64). Nachdem die Versicherte die Handelsschule erfolgreich abgeschlossen hatte (Urk. 7/67, 7/71) , erteilte die IV-Stelle ausgehend von einer 60%igen Arbeitsfähigkeit für eine Bürotätigkeit (vgl. Urk. 7/72, 7/78 f.) am 1 8. Januar 2021 Kostengutsprache für die Weiterführung der Umschulung in Form eines Praktikums ( Urk. 7/77, 7/80). Per 1. April 2021 erfolgte ein Wechsel der Prakti kumsstelle, wobei die IV-Stelle wiederum die Kosten übernahm und Taggelder ausrichtete ( Urk. 7/87, 7/89).</w:t>
      </w:r>
    </w:p>
    <w:p>
      <w:r>
        <w:t>Nachdem die Versicherte das Praktikum am 3 0. September 2021 beendet hatte (vgl. Urk. 7/93), schloss die IV-Stelle die beruflichen Massnahmen mit Mitteilung vom 2 2. November 2021 ab ( Urk. 7/95). Im Zuge der nachfolgenden Rentenprüfung holte sie Arztberichte ein (Urk.</w:t>
      </w:r>
    </w:p>
    <w:p>
      <w:r>
        <w:t>7/97/6-28, 7/101 und 7/103) und nahm Rücksprache mit Dr. med. A.___ , Facharzt für Orthopädische Chirurgie und Traumatologie des Bewegungsapparates, vom Regionalen Ärztlichen Dienst (RAD; Stellungnahme vom 1 4. Januar 2022, Urk. 7/105/6 f.). Mit Vorbescheid vom 1. Februar 2022 stellte sie der Versicherten sodann die Abweisung des Leistungsbegehrens in Aus sicht ( Urk. 7/106), wogegen diese am 4. März 2022 Einwand erhob (U rk. 7/110). Nach erneuter Stellungnahme des RAD vom 2 5. April 2022 (U rk. 7/112/3) ver fügte die IV-Stelle am 2. Mai 2022 im angekündigten Sinne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 ialversicherungsgericht,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betreffende Beweiserhebung erfolgt alsdann vor der – anschliessend reformato 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 weisen, wenn lediglich eine Klarstellung, Präzisierung oder Ergänzung von gutachterlichen Ausführungen erforderlich ist (B GE 139 V 99 E. 1.1, 137 V 210</w:t>
      </w:r>
    </w:p>
    <w:p>
      <w:r>
        <w:t>E. 4.4.1.4 mit Hinweisen; Urteil des Bundesgerichts 9C_354/2020 vom 8. Septem ber 2020 E. 2.1) . 2.</w:t>
      </w:r>
    </w:p>
    <w:p>
      <w:r>
        <w:rPr>
          <w:b/>
        </w:rPr>
        <w:t>E. 2</w:t>
      </w:r>
    </w:p>
    <w:p>
      <w:r>
        <w:t>Dagegen erhob X.___ am 3 0. Mai 2022 Beschwerde mit dem Rechtsbegehren, die angefochtene Verfügung sei aufzuheben u nd ihr sei spätestens ab dem 1. September 2018 eine angemessene Invalidenrente auszu richten. Eventualiter sei ein neutrales polydisziplinäres Gutachten anzuordnen ( Urk. 1 S. 2). Mit Beschwerdeantwort vom 7. Juli 2022 schloss die Beschwerde gegnerin auf Abweisung der Beschwerde ( Urk. 6), worüber die Beschwerdeführe rin mit Verfügung vom 8. Juli 2022 in Kenntnis gesetzt wurde ( Urk. 8). Das Gericht zieht in Erwägung: 1.</w:t>
      </w:r>
    </w:p>
    <w:p>
      <w:r>
        <w:rPr>
          <w:b/>
        </w:rPr>
        <w:t>E. 2.1</w:t>
      </w:r>
    </w:p>
    <w:p>
      <w:r>
        <w:t>Die Beschwerdegegnerin erwog in der angefochtenen Verfügung vom 2. Mai 2022 im Wesentlichen, sie habe den Rentenanspruch ab Oktober 2021 überprüft, da der Beschwerdeführerin während den beruflichen Massnahmen vom 2 9. Januar 2020 bis 3 0. September 2021 Taggelder ausgerichtet worden seien. Gemäss RAD entspreche die neue Tätigkeit im kaufmännischen Bereich einer gesundheitlich angepassten Tätigkeit. Für diese bestehe eine ganztägige Arbeits fähigkeit, wobei die Leistungsfähigkeit um ungefähr 10 %</w:t>
      </w:r>
    </w:p>
    <w:p>
      <w:r>
        <w:t>eingeschränkt sein dürfte. Aufgrund statistischer Daten sei davon auszugehen, dass die Beschwerde führerin mit einer neuen Tätigkeit im kaufmännischen Bereich ein rentenaus schliessendes Einkommen erzielen werde, weshalb kein Anspruch auf eine Invalidenrente bestehe. Mit dem Einwand seien keine neuen oder bislang unbe kannten medizinischen Tatsachen vorgebracht worden, weshalb kein Anlass bestehe, von der RAD-Stellungnahme abzuweichen. Ausgehend von einem Valideneinkommen von Fr. 55'804.-- und einem Invalideneinkommen von Fr. 67'553.-- resultiere ein Invaliditätsgrad von 0 % . Folglich sei das Leistungs begehren abzuweisen ( Urk. 2 S. 2).</w:t>
      </w:r>
    </w:p>
    <w:p>
      <w:r>
        <w:rPr>
          <w:b/>
        </w:rPr>
        <w:t>E. 2.2</w:t>
      </w:r>
    </w:p>
    <w:p>
      <w:r>
        <w:t>Demgegenüber machte die Beschwerdeführerin in ihrer Beschwerdeschrift vom 3 0. Mai 2022 zusammengefasst geltend, seit Jahren an invalidisierenden Schmer zen zu leiden, weshalb sie ihren geliebten Beruf als Coiffeuse</w:t>
      </w:r>
    </w:p>
    <w:p>
      <w:r>
        <w:t>unbestrittener massen nicht mehr ausüben k önne . Das mehrmonatige Praktikum habe zudem eindrücklich gezeigt, dass sie gesundheitsbedingt höchstens noch ein 60%-Pensum verrichten könne. Einen ab 1. März 2022 in einem 50%-Pensum durch geführten Arbeitsversuch habe sie gesundheitsbedingt bereits nach drei Monaten abbrechen müssen. Sowohl der RAD-Arzt Dr. med. B.___ , Facharzt für Chirurgie, als auch der behandelnde Arzt Dr. med. C.___ , Facharzt für Orthopädische Chirurgie und Traumatologie des Bewegungsapparates, hätten lediglich eine 60%ige Arbeitsfähigkeit für Bürotätigkeiten attestiert. Wäre sie nicht erkrankt, so würde sie heute als Selbständigerwerbende ihren eigenen Coiffeur-Salon mit Angestellten führen; ihr Einkommen würde sicherlich weit über Fr. 80'000.-- betragen. Als Büroassistentin könnte sie in einem 60%-Pensum höchstens ein Invalid en einkommen von Fr. 31'956.-- erzielen. Bei einem Invali ditätsgrad von 60 % bestehe spätestens ab September 2018 Anspruch auf eine Dreiviertelsrente , mit Ausnahme des Zeitraums vom 2 9. Januar 2020 bis 3 0. September 2021, in welchem ihr im Rahmen der Umschulung Taggelder ausgerichtet worden seien ( Urk. 1 S. 10 f.).</w:t>
      </w:r>
    </w:p>
    <w:p>
      <w:r>
        <w:t>Im Übrigen</w:t>
      </w:r>
    </w:p>
    <w:p>
      <w:r>
        <w:t>habe die Beschwerdegeg nerin gegen ihre Untersuchungspflicht verstossen, indem sie trotz der grossen Widersprüche zwischen den ärztlichen Beurteilungen keine gutachterlichen Abklärungen veranlasst habe. Es sei absolut nicht nachvollziehbar und von D r. A.___ auch nicht begründet worden, weshalb bloss eine 10%ige Leistungsein schränkung für eine Bürotätigkeit vorliege. Es sei daher notwendig, eine polydis z i plinäre Begutachtung anzuordnen , falls dem Hauptbegehren nicht entsprochen werde ( Urk. 1 S. 11 f.). 3. 3.1</w:t>
      </w:r>
    </w:p>
    <w:p>
      <w:r>
        <w:t>Die Beschwerdeführerin leidet seit mehreren Jahren an Rücken-, Becken- und Leistenbeschwerden beidseits (vgl. Urk. 7/20/5). Nach Ausschöpfung der konser vativen Behandlungsoptionen führte Dr. med. D.___ , Facharzt für Orthopädische Chirurgie und Traumatologie des Bewegungsapparates sowie Leitender Oberarzt Hüftchirurgie an der Klinik E.___ , ausgehend von der Diagnose eines Psoasimpingement bei Coxa</w:t>
      </w:r>
    </w:p>
    <w:p>
      <w:r>
        <w:t>saltans</w:t>
      </w:r>
    </w:p>
    <w:p>
      <w:r>
        <w:t>interna mit Labrumläsion von anterior bis anterosuperior an der linken Hüfte am 7. September 2017 eine Hüftarthroskopie links durch ( Urk. 7/20/14-16). Gemäss Bericht der Klinik E.___ vom 1 4. November 2017 hätten die Beschwerden danach unverändert persistiert. Die Beschwerdeführerin sei auf Gehstöcke angewiesen; über fünf minütiges Gehen sei sonst nicht machbar. Praktisch bei jedem Schritt sei ein lautes Knacken im Hüftbereich beidseits zu hören, wobei die Schmerzen in der Leistengegen d am stärksten und praktisch bei jeder Belastung vorhanden seien. Weder für sensomotorische Defizite noch für eine gynäkologische Problematik, eine systementzündliche oder eine neurologische Erkrankung hätten sich Hinweise ergeben ( Urk. 7/20/5).</w:t>
      </w:r>
    </w:p>
    <w:p>
      <w:r>
        <w:t>Vom 7. September 2017 bis 3 1. Mai 2018 wurde der Beschwerdeführerin eine 100%ige Arbeitsunfähigkeit attestiert ( Urk. 7/20/ 20-31). 3.2</w:t>
      </w:r>
    </w:p>
    <w:p>
      <w:r>
        <w:t>Aufgrund des persistierenden pericoxogenen Knackens mit Schmerzauslösung führte Dr. D.___ bei der Beschwerdeführerin am 1 4. Februar 2019 einen weiteren operativen Eingriff in Form einer subtrochantären femoralen Derotationsosteoto mie links durch ( Urk. 7/45/14). Der postoperative Verlauf sei gemäss Dr. D.___ beschwerlich gewes en, wenngleich muskulär langsam Fortschritte erzielt worden seien ( Urk. 7/45/9). Mit Bericht vom 1 3. Oktober 2019 bescheinigte er für die Zeit vom 7. September 2017 bis 3 0. September 2019 eine 100%ige Arbeitsunfähigkeit. Er hielt aber auch fest, dass seit dem 1. Oktober 2019 Umschulungsmassnahmen für eine körperlich nicht belastende beziehungsweise sitzende Tätigkeit möglich seien ( Urk. 7/45/2). Mit einer geeigneten Tätigkeit wäre eine sukzessive Wieder eingliederung in den Arbeitsmarkt möglich ( Urk. 7/45/5). Eine teilweise oder vollständige Arbeitsfähigkeit im angestammten Beruf oder einer anderen Tätig keit mit körperlicher Belastung werde demgegenüber nicht mehr erreichbar sein ( Urk. 7/45/3). 3.3</w:t>
      </w:r>
    </w:p>
    <w:p>
      <w:r>
        <w:t>Am 7. Juli, 4. September und 2 2. September 2020 wurde n bei der Beschwerde führerin jeweils extraartikuläre Hüftinfiltration en durchgeführt (Urk. 7/97/11, 7/97/13) . Gemäss Bericht von Dr. C.___ vom 3. November 2020 sei dadurch keine beziehungsweise höchstens eine mässige Besserung erzielt worden. Wirklich schmerzfrei sei die Beschwerdeführerin dadurch nicht geworden. An der Situation mit dem schmerzhaften Knacken am Schluss der Standphase beidseits mit Schmerzempfinden inguinal und gluteal habe sich nichts geändert (U rk. 7/ 97/13 ). Mit Arztzeugnissen vom 8. Dezember 2020 attestierte Dr. D.___ der Beschwerde führerin eine 40%ige Arbeitsunfähigkeit für den Zeitraum vom 1. Dezember 2020 bis 3 1. Januar 2021 ( Urk. 7/72, 7/79). Der RAD-Arzt Dr. B.___ hielt in seiner Stellungnahme vom 1 1. Januar 2021 fest, für eine hauptsächlich sitzende Tätig keit bestehe seit Juli 2020 eine 40%ige Arbeitsunfähigkeit (Urk. 7/78). 3.4</w:t>
      </w:r>
    </w:p>
    <w:p>
      <w:r>
        <w:t>Am 2 2. Oktober 2021 nahm Dr. C.___ eine vollständige Osteosynthesemate rialentfernung am linken Femur vor ( Urk. 7/97/20). Gemäss Austrittsbericht vom 2 7. Oktober 2021 sei die Beschwerdeführerin einen Tag postoperativ in gutem Allgemeinzustand und mit reizlosen, trockenen Wundverhältnissen entlassen worden ( Urk. 7/97/23).</w:t>
      </w:r>
    </w:p>
    <w:p>
      <w:r>
        <w:t>Mit Verlaufsbericht vom 21. Dezember 2021 äusserte sich Dr. C.___ dahingehend, dass die Beschwerdeführerin auch nach Entfernung der lateralen Platte unter einem schmerzhaften extensionsnahen Knacken in beiden Hüftgelenken sowie peripatellären Schmerzen links leide. Als Ursache vermute er weiterhin ein pelvitrochantäres</w:t>
      </w:r>
    </w:p>
    <w:p>
      <w:r>
        <w:t>Impingement (Trochanter minor gegen Ischium ; Urk. 7/101/2). 3.5</w:t>
      </w:r>
    </w:p>
    <w:p>
      <w:r>
        <w:t>Bezugnehmend auf den entsprechenden Fragebogen der Beschwerdegegnerin ( Urk. 7/97/2-5) hielt Dr. C.___ in seinem Bericht vom 2 7. D ezember 2021 fest, dass vom 2 2. Oktober bis 1 4. November 2021 eine 100%ige Arbeitsunfähigkeit bestanden habe. Die bisherige Tätigkeit als Coiffeuse sei der Beschwerdeführerin noch für zwei Stunden pro Tag zumutbar . Bezüglich einer leidensangepassten Tätigkeit (körperlich unbelastete Arbeit ohne längeres Stehen und Gehen) liege eine Arbeitsfähigkeit von fünf Stunden pro Tag vor. Hinsichtlich Funktionsein schränkungen führte Dr. C.___ aus, repetitive strecknahe Flexions- und Exten sionsbewegungen in der Hüfte seien schmerzhaft und sollten entsprechend vermieden werden ( Urk. 7/103/1 f.). 3.6</w:t>
      </w:r>
    </w:p>
    <w:p>
      <w:r>
        <w:t>Dr. A.___ ging in seiner RAD-Stellungnahme vom 1 4. Januar 2022 von folgender Diagnose mit Auswirkungen auf die Arbeitsfähigkeit aus ( Urk. 7/105/6): - Persistierende Beschwerden beider Hüftgelenke im Sinne eines schmerz haften Knackens und peripatellare Schmerzen links mit/bei - Verdacht auf pelvitrochantäres</w:t>
      </w:r>
    </w:p>
    <w:p>
      <w:r>
        <w:t>Impingement</w:t>
      </w:r>
    </w:p>
    <w:p>
      <w:r>
        <w:t>des Trochanter minor gegen das Os ischium beidseits mit/bei MR-tomographisch Flüssig keitskollektion zwischen Trochanter minor und Ischium (April 2018) - Zustand nach Hüft-ASK mit Psoasverlängerung links am 7. September 2017 - Zustand nach subtrochantärer Rotationsosteotomie links am 13. Februar 2019 - Zustand nach vollständiger OSME des linken Femurs am 2 2. Oktober 2021 - Zustand nach multiplen Infiltrationen an unterschiedlichen Lokalisa tionen im Bereich der rechten Hüfte ohne bis maximal mässigen Erfolg im Sinne einer Schmerzlinderung.</w:t>
      </w:r>
    </w:p>
    <w:p>
      <w:r>
        <w:t>Dieser Gesundheitsschaden sei derzeit auf relativ niedrigem Niveau stabil; weitere operative Massnahmen seien wohl andiskutiert, aber bislang nicht konk ret geplant worden. Aus versicherungsmedizinisch-orthopädischer Sicht stehe ausser Frage, dass die angestammte Tätigkeit als Coiffeuse nicht mehr zumutbar sei, da sie ausschliesslich im Stehen ausgeübt werde. Eine dauerhaft lediglich 60%ige Arbeitsfähigkeit auch in einer optimal angepassten Tätigkeit (körperlich leicht, fast ausschliesslich sitzend, ohne längere Gehstrecken oder häufiges Treppensteigen, beispielsweise Büroarbeit) sei demgegenüber nicht wirklich nach vollziehbar. Medizintheoretisch sei überwiegend wahrscheinlich eine ganztägige Arbeitsfähigkeit gegeben mit einer geringen Leistungseinschränkung von etwa 10 % weg en der Notwendigkeit häufigerer kur zer Arbeitsunterbrechungen, um a ufzustehen und die Beine sowie die Hüft- und Kniegelenke zu bewegen. Retro spektiv gelte diese Beurteilung seit Januar 2020, abgesehen von einem Zeitraum von circa 6-8 Wochen nach der letzten Hüftoperation am 2 2. Oktober 2021 ( Urk. 7/105/7). An dieser Beurteilung hielt Dr. A.___ mit Stellungnahme vom 2 5. April 2022 fest ( Urk. 7/112/3). 4. 4.1</w:t>
      </w:r>
    </w:p>
    <w:p>
      <w:r>
        <w:t>Die Beschwerdegegnerin ging davon aus, dass ein allfälliger Rentenanspruch frühestens ab Oktober 2021 hätte entstehen können, da der Beschwerdeführerin berufliche Eingliederungsmassnahmen gewährt und damit einhergehend vom 29. Januar 2020 bis 3 0. September 2021 Taggelder ausgerichtet worden seien ( Urk. 1 S. 2). Im Gegensatz dazu vertritt die Beschwerdeführerin die Sichtweise, spätestens der 1. September 2018 bilde den Zeitpunkt des frühestmöglichen Rentenbeginns (Urk. 1 S. 2 und S. 11 Ziff. 6.7). 4.2 4.2.1</w:t>
      </w:r>
    </w:p>
    <w:p>
      <w:r>
        <w:t>Die Anmeldung zum Leistungsbezug ging im Mai 2018 bei der Beschwerdegeg nerin ein (vgl. Urk. 7/19, 7/112/1). Mit überwiegender Wahrscheinlichkeit war der Beschwerdeführerin die angestammte Tätigkeit als Coiffeuse bereits seit dem 7. September 2017 dem Datum des ersten operativen Eingriffs an der Hüfte ( Urk. 7/20/13) gesundheitsbedingt nicht mehr zumutbar, wovon auch beide Parteien übereinstimmend ausgehen (vgl. Urk. 1 S. 11 Ziff. 6.7, Urk. 2 S. 1 und Urk. 7/105/7). Den Zeitpunkt des frühestmöglichen Rentenbeginns bildet demnach unter Berücksichtigung des gesetzlich vorgesehenen Wartejahres (vgl. Art. 28 Abs. 1 lit . b IVG) sowie der sechsmonatigen Karenzfrist nach Geltend machung des Leistungsanspruchs ( Art. 29 Abs. 1 IVG) grundsätzlich der 1. November 2018. 4.2.2</w:t>
      </w:r>
    </w:p>
    <w:p>
      <w:r>
        <w:t>Des Weiteren trifft zu, dass der Rentenanspruch solange nicht entsteht, als die versicherte Person ein Taggeld nach Art. 22 IVG bezieht (Art. 29 Abs. 2 IVG), was vom 29. Januar 2020 bis 3 0. September 2021 mit Blick auf die entsprechenden Verfügungen der Beschwerdegegnerin der Fall war (vgl. Urk. 7/64, 7/ 83 und 7/89).</w:t>
      </w:r>
    </w:p>
    <w:p>
      <w:r>
        <w:t>Dies bestreitet denn auch die Beschwerdeführerin zu Recht nicht (Urk. 1 S.</w:t>
      </w:r>
    </w:p>
    <w:p>
      <w:r>
        <w:rPr>
          <w:b/>
        </w:rPr>
        <w:t>E. 6</w:t>
      </w:r>
    </w:p>
    <w:p>
      <w:r>
        <w:t>ATSG) gewesen sind; und c.</w:t>
      </w:r>
    </w:p>
    <w:p>
      <w:r>
        <w:t>nach Ablauf dieses Jahres zu mindestens 40 % invalid ( Art.</w:t>
      </w:r>
    </w:p>
    <w:p>
      <w:r>
        <w:rPr>
          <w:b/>
        </w:rPr>
        <w:t>E. 8</w:t>
      </w:r>
    </w:p>
    <w:p>
      <w:r>
        <w:t>ATSG) sind.</w:t>
      </w:r>
    </w:p>
    <w:p>
      <w:r>
        <w:rPr>
          <w:b/>
        </w:rPr>
        <w:t>E. 11</w:t>
      </w:r>
    </w:p>
    <w:p>
      <w:r>
        <w:t>Ziff. 6.7) .</w:t>
      </w:r>
    </w:p>
    <w:p>
      <w:r>
        <w:t>Es stellt sich allerdings die Frage, ob bereits vor der Durchführung der beruflichen Eingliederungsmassnahmen Anspruch auf eine Invalidenre nte bestand. Rechtsprechungsgemäss greift zwar der Grundsatz «Eingliederung vor Rente» (vgl. Art. 28 Abs. 1 lit . a IVG) beziehungsweise «Eingliederung statt Rente», falls die Erwerbsfähigkeit einer versicherten Person voraussichtlich durch zumutbare Eingliederungsmassnahmen wiederhergestellt, erhalten oder verbes sert werden kann. Nur wenn keine entsprechenden Massnahmen (mehr) in Frage kommen, kann ein Rentenanspruch bejaht werden; andernfalls sind vorab geeignete Eingliederungsmassnahmen anzuordnen.</w:t>
      </w:r>
    </w:p>
    <w:p>
      <w:r>
        <w:t>Nach der gesetzlichen Konzeption kann eine Rente vor der Durchführung von Eingliederungsmass nahmen (allenfalls auch rückwirkend) nur zugesprochen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 Anders verhält es sich nach Abklärungsmassnahmen, die zeigen sollen, ob die versicherte Person überhaupt eingliederungsfähig ist, und die dann ergeben, dass dies nicht zutrifft; diesfalls kann eine Rente rückwirkend zugesprochen werden (zur Publikation vorgesehenes Urteil des Bun desgerichts 8C_326/2022 vom 13. Oktober 2022 E. 6.2.4 mit Hinweisen ). 4.2.3</w:t>
      </w:r>
    </w:p>
    <w:p>
      <w:r>
        <w:t>In medizinischer Hinsicht stützte sich die Beschwerdegegnerin hauptsächlich auf die RAD-Aktenbeurteilung von Dr. A.___ vom 14. Januar 2022, welcher die Arbeitsfähigkeit retrospektiv ab Januar 2020 beurteilte ( Urk. 7/105/7). Sie erweist sich somit insofern als unvollständig, als sie keine Einschätzung der Arbeits - und Eingliederungs fähigkeit ab dem frühestmöglichen Rentenbeginn ( 1. November 2018) beinhaltet.</w:t>
      </w:r>
    </w:p>
    <w:p>
      <w:r>
        <w:t>Davon abgesehen besteht offenkundig ein Widerspruch zur fachärztlichen RAD-Stellungnahme von Dr. B.___ vom 1 1. Januar 2021, wenn gleich dieser seine Einschätzung der Arbeitsfähigkeit von 60 % für eine haupt sächlich sitzende Tätigkeit seit Juli 2020 nicht näher begründete ( Urk. 7/78). Mithin sind zumindest geringe Zweifel an der Zuverlässigkeit und Schlüssigkeit der versicherungsinternen ärztlichen Feststellungen nicht von der Hand zu weisen (vgl. vorstehende E. 1.5).</w:t>
      </w:r>
    </w:p>
    <w:p>
      <w:r>
        <w:t>Ob die Beschwerdeführerin im Zeitraum vom 1. November 2018 bis 29. Januar 2020 (Beginn der Umschulungsmassnahmen) aufgrund ihrer somatischen Einschränkungen (noch) nicht eingliederungsfähig war, kann a uch anhand der übrigen Unterlagen nicht mit überwiegender Wahrsch einlichkeit festgestellt werden . Aktenkundig ist zwar, dass sie sich am 1 3. Februar 2019 einem opera tiven Eingriff an der linken Hüfte unterzog (vgl. Urk. 7/45/14 f.) , weshalb jeden falls für die Phase der danach naturgemäss benötigten Rekonvaleszenz kaum eine Eingliederungsfähigkeit bestanden haben dürfte. Wieviel Zeit die Genesung jedoch konkret in Anspruch nahm und ab welchem Zeitpunkt aus objektiver Sicht eine Eingliederungsfähigkeit bestand, lässt sich allerdings nicht hinreichend präzise eruieren. So hielt D r. D.___ in seinem postoperativen Verlaufsbericht vom 24. April 2019 fest, dass Umschulungsmassnahmen zeitnah durch die Invaliden versicherung abgeklärt werden sollten ( Urk. 7/45/13). Gleichwohl attestierte er in einem späteren Bericht noch bis zum 3 0. September 2019 eine 100%ige Arbeitsunfähigkeit für jegliche Erwerbstätigkeit ( Urk. 7/45/2). Unter zusätzlicher Berück sichtigung der Erfahrungstatsache, dass behandelnde Arztpersonen beziehungs weise Therapiekräfte mitunter im Hinblick auf ihre auftragsrechtliche Vertrauensstellung in Zweifelsfällen eher zu Gunsten ihrer Patientinnen und Patienten aussagen (BGE 135 V 465 E. 4.5, 125 V 351 E. 3b/cc ) sowie des Umstands, dass eine direkte Leistungszusprache im Streitfall einzig gestützt auf die Angaben der behandelnden Fachpersonen kaum je in Frage kommt (vgl. BGE 135 V 465 E. 4.5; Urteil des Bundesgerichts 9C_323/2020 vom 1 4. Juli 2020 E. 3.1), kann daher auch auf die Ausführungen von Dr. D.___ nicht abgestellt werden. Im Übrigen ist der Bericht von Dr. C.___ vom 2 7. Dezember 2021 ebenfalls nicht aussagekräftig, da er zum einen lediglich eine Einschätzung der Arbeitsfähigkeit für die Zeit nach der Osteosynthesematerialentfernung vom 2 2. Oktober 2021 beinhaltet ( Urk. 7/103/1; vgl. auch Urk. 7/97/20-24) und zum anderen</w:t>
      </w:r>
    </w:p>
    <w:p>
      <w:r>
        <w:t>n icht ohne Weiteres nachvollziehbar ist, weshalb Büroarbeiten allein angesichts schmerz hafter repetitiver, strecknaher Flexions- und Extensions bewegungen der Hüfte nur in einem 60%-Pensum zumutbar sein sollten ( Urk. 7/103/1 f.). 4.3</w:t>
      </w:r>
    </w:p>
    <w:p>
      <w:r>
        <w:t>Nach dem Gesagten mangelt es zusammengefasst an einer beweiskräftigen medizinischen Beurteilung der Arbeits - und Eingliederungsfähigkeit für den gesamten potentiell rentenrelevanten Zeitraum ab November 201 8. In Nachach tung des im Sozialversicherungsverfahren geltenden Untersuchungsgrundsatzes</w:t>
      </w:r>
    </w:p>
    <w:p>
      <w:r>
        <w:t>( Art. 43</w:t>
      </w:r>
    </w:p>
    <w:p>
      <w:r>
        <w:t>Abs. 1 ATSG)</w:t>
      </w:r>
    </w:p>
    <w:p>
      <w:r>
        <w:t>wird die Beschwerdegegnerin</w:t>
      </w:r>
    </w:p>
    <w:p>
      <w:r>
        <w:t>daher für die richtige und vollständige Abklärung des rechtserheblichen Sachverhalts zu sorgen haben , bevor über den Rentenanspruch der Beschwerdeführerin entschieden werden kann. In Betracht zu ziehen ist in diesem Zusammenhang zunächst die Einholung der vollständigen Akten des Krankentaggeldversicherers, welcher soweit ersichtlich bis und mit September 2019 Leistungen erbracht hat (vgl. Urk. 7/32/5, 7/35). Hiernach wird die Beschwerdegegnerin gutachterliche Abklä rungen zu veranlassen haben, wobei nach derzeitiger Aktenlage nicht ersichtlich ist, weshalb mit Blick auf den entsprechenden Eventualantrag der Beschwerde führerin ein polydisziplinäres Gutachten eingeholt werden sollte, zumal dies auch nicht näher begründet wurde (vgl. U rk. 1 S. 11 f.).</w:t>
      </w:r>
    </w:p>
    <w:p>
      <w:r>
        <w:t>Die Einordnung, welche Fachdisziplinen an einer Begutachtung zu beteiligen sind, obliegt grundsätzlich dem RAD und letztverantwortlich den beauftragten medizinischen Sachverstän digen (vgl. Urteile des Bundesgerichts 8C_150/2022 vom 7. November 2022 E. 10.2 und 8C_431/2021 vom 2 6. Januar 2022 E. 4.1 mit Hinweisen).</w:t>
      </w:r>
    </w:p>
    <w:p>
      <w:r>
        <w:t>Die angefochtene Verfügung vom 2. Mai 2022 (Urk. 2) ist folglich aufzuheben und die Sache ist an die Beschwerdegegnerin zurückzuweisen, damit diese nach ergänzender Abklärung im Sinne der obigen Erwägungen eine neue Beurteilung vornehme und sodann über den Leistungsanspruch neu verfüge. 5 . 5 .1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 5 .2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der Verordnung über die Gebühren, Kosten und Entschädigungen vor dem Sozialversicherun g sgericht [ GebV</w:t>
      </w:r>
    </w:p>
    <w:p>
      <w:r>
        <w:t>SVGer ]).</w:t>
      </w:r>
    </w:p>
    <w:p>
      <w:r>
        <w:t>Mangels Vorliegens einer Honorarnote ist die Prozessentschädigung ermessens weise festzusetzen. Unter Berücksichtigung der massgebenden Kriterien hat die Beschwerdegegnerin der Beschwerdeführerin eine Parte ientschädigung von Fr. 1’8 00.-- (inkl. Barauslagen und Mehrwertsteuer) zu bezahlen. Das Gericht erkennt: 1.</w:t>
      </w:r>
    </w:p>
    <w:p>
      <w:r>
        <w:t>Die Beschwerde wird in dem Sinne gutgeheissen, dass die angefochtene Verfügung der Sozialversicherungsanstalt des Kantons Zürich, IV-Stelle, vom 2. Mai 2022 aufgehoben und die Sache an diese zurückgewiesen wird, damit sie nach ergänzenden Abklärungen im Sinne der Erwägungen über den Leistungsanspruch der Beschwerdeführerin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1’800 .-- (inkl. Barauslagen und MWSt ) zu bezahlen. 4 .</w:t>
      </w:r>
    </w:p>
    <w:p>
      <w:r>
        <w:t>Zustellung gegen Empfangsschein an: - Rechtsanwalt Tobias Figi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