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IV.2022.00302 vom 19. Dezember 2022</w:t>
      </w:r>
    </w:p>
    <w:p>
      <w:r>
        <w:t>ZH Sozialversicherungsgericht, 2022-12-19, DE</w:t>
      </w:r>
    </w:p>
    <w:p>
      <w:r>
        <w:rPr>
          <w:b/>
        </w:rPr>
        <w:t xml:space="preserve">Quelle: </w:t>
      </w:r>
      <w:r>
        <w:t>https://mcp.opencaselaw.ch/entscheid/zh_sozialversicherungsgericht_IV.2022.00302</w:t>
      </w:r>
    </w:p>
    <w:p>
      <w:r>
        <w:t>FR: ZH_SOZIALVERSICHERUNGSGERICHT IV.2022.00302 du 19 décembre 2022</w:t>
      </w:r>
    </w:p>
    <w:p>
      <w:r>
        <w:t>IT: ZH_SOZIALVERSICHERUNGSGERICHT IV.2022.00302 del 19 dicembre 2022</w:t>
      </w:r>
    </w:p>
    <w:p>
      <w:pPr>
        <w:pStyle w:val="Heading2"/>
      </w:pPr>
      <w:r>
        <w:t>Erwägungen</w:t>
      </w:r>
    </w:p>
    <w:p>
      <w:r>
        <w:rPr>
          <w:b/>
        </w:rPr>
        <w:t>E. 1</w:t>
      </w:r>
    </w:p>
    <w:p>
      <w:r>
        <w:t>Die im Jahre 1981 geborene X.___ reiste Anfang 2007 aus Portugal in die Schweiz ein; sie ist verheiratet und seit dem 1. September 2009 Mutter eines Kindes ( Urk. 7/4) . Sie verfügt über keine beruf liche Ausbildung und war nach ihrer Einreise als Raumpflegerin und Hilfshaus wartin erwerbstätig ( Urk. 7/15 ,</w:t>
      </w:r>
    </w:p>
    <w:p>
      <w:r>
        <w:t>Urk. 7/17, Urk. 7/18). Im Zusammenhang mit seit 2013 bestehenden Rücken-, Knochen- und Muskulaturproblemen meldete sich die Versicherte am 9. Juli 2020 bei der Sozialversicherungsanstalt des Kantons Zürich, IV-Stelle, zum Leistungsbezug an ( Urk. 7/4).</w:t>
      </w:r>
    </w:p>
    <w:p>
      <w:r>
        <w:t>Mit Mitteilung vom 2 8. August 2000 informierte die IV-Stelle darüber, dass aufgrund des Gesund heitszustandes der Versicherten zurzeit keine Eingliederungsmassnahmen mög lich seien ( Urk. 7/16). Im Zuge der medizinischen Abklärungen gab die IV-Stelle ein rheumatologisches Gutachten in Auftrag (Gutachten von Dr. med. Y.___ , Facharzt FMH für Innere Medizin, speziell Rheumatologie, vom 2 0. Oktober 2021; Urk. 7/48). Mit Vorbescheid vom 1 3. Januar 2022 stellte die IV-Stelle die Abwei sung des Leistungs begehrens in Aussicht ( Urk. 7/51) und hielt an diesem Ent scheid mit Verfügung vom 1 0. Mai 2022 fest ( Urk. 7/58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 aufgrund der Anmeldung zum Leistungsbezug am 9. Juli 2020 sowie eines früh e stmög lichen Rentenanspruchs per 1. Januar 2021</w:t>
      </w:r>
    </w:p>
    <w:p>
      <w:r>
        <w:t>– die bis 31. Dezember</w:t>
      </w:r>
    </w:p>
    <w:p>
      <w:r>
        <w:t>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die Versicherte am 2 4. Mai 2022 Beschwerde und beantragte die Überprüfung ihres Falles und sinngemäss die Ausrichtung von Leistungen der Invalidenversicherung ( Urk. 1).</w:t>
      </w:r>
    </w:p>
    <w:p>
      <w:r>
        <w:t>Mit Beschwerdeantwort vom 7. Juli 2022 beantragte die Beschwerdegegnerin unter Hinweis auf die beiliegenden Akten die Abweisung der Beschwerde (Urk. 6), was der Beschwerdeführerin mit Verfügung vom 8. August 2022 zur Kenntnis gebracht wurde ( Urk. 8). Das Gericht zieht in Erwägung: 1.</w:t>
      </w:r>
    </w:p>
    <w:p>
      <w:r>
        <w:rPr>
          <w:b/>
        </w:rPr>
        <w:t>E. 2.1</w:t>
      </w:r>
    </w:p>
    <w:p>
      <w:r>
        <w:t>Die Beschwerdegegnerin begründete die angefochtene Verfügung damit, dass in der bisherigen Tätigkeit nie eine langandauernde Einschränkung der Arbeits fähigkeit bestanden habe, was zur Abweisung des Leistungsbegehrens führe ( Urk. 2).</w:t>
      </w:r>
    </w:p>
    <w:p>
      <w:r>
        <w:rPr>
          <w:b/>
        </w:rPr>
        <w:t>E. 2.2</w:t>
      </w:r>
    </w:p>
    <w:p>
      <w:r>
        <w:t>Demgegenüber machte die Beschwerdeführerin geltend, dass sie mit der Verfü gung der Beschwerdegegnerin vom 1 0. Mai 2022 nicht einverstanden sei, da ihr Gesundheitszustand noch schlechter geworden sei. Sie werde in nächster Zeit noch weitere Bericht e einreichen ( Urk. 1 ; vgl. Urk. 4-5 ). 3 . 3.1</w:t>
      </w:r>
    </w:p>
    <w:p>
      <w:r>
        <w:t>Die für den Bericht der Universitätsklinik Z.___</w:t>
      </w:r>
    </w:p>
    <w:p>
      <w:r>
        <w:t>vom 3 0. Juni 2020 verantwort lichen Fachärzte diagnostizierten ein fibromyalgieformes Schmerzsyndrom ED 06/2020 sowie ein chronisches zerviko - und lumbospondylogenes Schmerz syndrom EM 2013.</w:t>
      </w:r>
    </w:p>
    <w:p>
      <w:r>
        <w:t>Die Beschwerdeführerin sei wegen generalisierten Weichteil- und panvertebralen Schmerzen bereits mehrfach abgeklärt worden, wobei eine entzündliche rheuma tische Erkrankung nicht habe nachgewiesen werden können. Sie würden die Symptome deshalb am ehesten im Rahmen eines fibromyalgieformen Schmerz syndroms interpretieren. Die einmalig erhöhten humoralen Entzün dungswerte würden sie als unspezifisch erachten ( Urk. 7/31/1-3). 3.2</w:t>
      </w:r>
    </w:p>
    <w:p>
      <w:r>
        <w:t>Die für den Bericht der Klinik für Rheumatologie des Universitätsspitals A.___</w:t>
      </w:r>
    </w:p>
    <w:p>
      <w:r>
        <w:t>vom 2 4. März 2021 verantwortlichen Fachärzte diagnostizierten eine Fibromyalgie ED 2020, Polyarthralgien offener Ätiologie ED 2020 ( DD: im Rah men der Fibromyalgie ) sowie ein zerviko - und lumbospondylogenes Syndrom ED 2013.</w:t>
      </w:r>
    </w:p>
    <w:p>
      <w:r>
        <w:t>Neben dem fibromyalgischen Syndrom würden keine Hinweise auf eine ander weitige entzündlich-rheumatologische Grunderkrankung bestehen. Sie hätten eine ambulante Physiotherapie empfohlen, bei ausbleibender Besserung könne eine stationäre multimodale Schmerztherapie erwogen werden ( Urk. 7/27 ; vgl. auch Bericht vom 2 6. November 2021, Urk. 7/52/2-3 ). 3.3</w:t>
      </w:r>
    </w:p>
    <w:p>
      <w:r>
        <w:t>In seinem Gutachten vom 2 0. Oktober 2021 konnte Dr. Y.___ mit Auswirkung auf die Arbeitsfähigkeit keine Diagnose stellen ( Urk. 7/48 S. 9). Ohne Auswirkung auf die Arbeitsfähigkeit würden die folgenden Diagnosen bleiben (S. 10): - Nicht näher spezifizierbares weichteilrheumatisches Beschwerdesyndrom im Rahmen einer Fibromyalgie gemäss ACR-Kriterien mit Generali sierungstendenz - Widespread -Pain-Index 12/19 Punkte, Symptome- Severity -Score 10/12 Punkte - Keine strukturellen oder somatisch korrelierenden Veränderungen - Muskuläre De konditionierung mit korrigierbarer Fehlhaltung - Tendenzielle Betonung in der linken Körperhälfte - Unauffällige klinische Untersuchung der peripheren Gelenke und des Achsenskelettes, diskret beginnende degenerative Veränderungen an der HWS und LWS, entsprechend den MRI-Untersuchungen</w:t>
      </w:r>
    </w:p>
    <w:p>
      <w:r>
        <w:t>Aufgrund der reproduzierbaren Untersuchungsbefunde, den MRI-Bildgebungen (weitaus unauffällig) und dem spontanen Sitz- und Bewegungsverhalten mit symmetrischem Einsatz der oberen Extremitäten attestiere er eine wesentlich höhere Aktivität und Belastbarkeit als die Beschwerdeführerin angebe. Er habe keine strukturellen oder somatischen pathologischen Befunde erheben können. Auch in den Beurteilungen der Universitätsk linik Z.___ , des Universitätsspitals A.___ sowie von Dr. med. B.___ , Facharzt FMH für Rheumatologie, seien keine strukturellen Veränderungen oder Hinweis e für eine entzündliche rheumatische Erkrankung zu finden (S. 11). Sowohl in der angestammten als auch einer anderen leichten bis zeitweise wechselbelastend en mittelschweren Tätigkeit sei seit jeher ohne Unter bruch eine volle A rbeitsfähigkeit gegeben gewesen. Offenbar sei auch die Moti vation für weitere therapeutische Schritte begrenzt gewesen, so sei der Vorschlag einer stationären Rehabilitation auf Zurückhaltung/Ablehnung gestossen, unter Hinweis auf die Betreuung des 12 - jährigen Sohnes (S. 14). Erheblich g ewichts belastende oder grobmanuelle Arbeiten seien nicht zu empfehlen . Einzig empfeh lenswert sei eine verbesserte muskuläre Aktivierung (S. 15). 3.4</w:t>
      </w:r>
    </w:p>
    <w:p>
      <w:r>
        <w:t>In seinem Bericht vom 2 1. Januar 2022 führte Dr. B.___ aus, dass die gestellte Fibromyalgie-Diagnose nicht ganz zutreffend sei, insbesondere müssten die geklagten Polyarthralgien einem noch nicht definierten Krankheitsbild zugeord net werden. Falls es sich jedoch wirklich ausschliesslich um eine Fibromyalgie handle, sei der Leidensdruck dermassen hoch, dass eine äusserst belastende Ein schränkung der Lebensqualität vorliege, welche das Ausüben irgendeiner Tätig keit verunmögliche ( Urk. 7/52/1).</w:t>
      </w:r>
    </w:p>
    <w:p>
      <w:r>
        <w:t>In seinem Bericht vom 3 0. Juni 2022 wies Dr. B.___ weiter darauf hin, dass sich aufgrund der Beschwerderesistenz ein depressiver Zustand ausgebildet habe, welcher nun eine psychiatrische Behandlung notwendig mache ( Urk. 4, vgl. auch Urk. 5/2).</w:t>
      </w:r>
    </w:p>
    <w:p>
      <w:r>
        <w:t>Dr. B.___ bescheinigte der Beschwerdeführerin für die bisherige Tätigkeit in der Reinigung eine Arbeitsunfähigkeit von 100 % ab dem 27. Januar 2020 (Urk. 5/4 S. 2 ff.). 4. 4.1</w:t>
      </w:r>
    </w:p>
    <w:p>
      <w:r>
        <w:t>Dr. Y.___ legt e den medizinischen Sachverhalt in seinem Gutachten vom 2 0. Oktober 2021 unter Würdigung der medizinischen Vorakten in einer schlüs sigen und nachvollziehbaren Weise dar und berücksichtigte dabei auch die von der Beschwerdeführerin geklagten Beschwerden sowie das von ihr anlässlich der Begutachtung gezeigte Verhalten , so dass die praxisgemässen Anforderungen an den Beweiswert einer medizinischen Entscheidungsgrundlage (vorstehend E. 4.1) erfüllt sind . Seine Beurteilung, wonach anlässlich der Exploration keine struktu rellen oder somatischen pathologischen Befunde vorgelegen hätten, steht im Ein klang mit der Einschätzung der Fachärzte de r</w:t>
      </w:r>
    </w:p>
    <w:p>
      <w:r>
        <w:t>Universitätsk linik Z.___ sowie der Rheumaklinik des Universitätsspitals A.___ , welche weder strukturelle Veränderungen noch Hinweise auf eine entzündliche rheumatische Erkrankung feststellen konnten (vgl. E. 3.1 f.) .</w:t>
      </w:r>
    </w:p>
    <w:p>
      <w:r>
        <w:t>W eiter wurde die Beschwerdeführerin umfangreich bildgebend untersucht ( Urk. 5/3), sodass von einer seriösen Erstellung der medizinischen Aktenlage auszugehen ist. 4.2</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 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 lautenden Ein schätzungen gelangen. Vorbehalten bleiben Fälle, in denen sich eine abwei chende Beurteilung aufdrängt, weil die anderslautenden Ein schät 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t>Auch wenn es somit nachvollziehbar ist, dass Dr. B.___ aufgrund seiner Stel lung als seit Juli 2013 (vgl. Urk. 7/22/2 Ziff. 1.1) behandelnder A rzt das Schmerz geschehen der Beschwerdeführerin bei der Beurteilung der Arbeitsfähigkeit stär ker gewichtet, ist die gutachterliche Einschätzung dennoch zu bevorzugen. Dr. B.___</w:t>
      </w:r>
    </w:p>
    <w:p>
      <w:r>
        <w:t>bezeichnete den ablehnenden IV- Entscheid als nicht nachvoll zieh bar (Urk. 4, Urk. 7/52/1), ohne sich indes mit de m diesem zu Grunde liegenden rheumatologischen Gutachten von Dr. Y.___ auseinander zusetzen und aufzu zeigen, aus welchen Gründen nicht darauf abgestellt werden kann .</w:t>
      </w:r>
    </w:p>
    <w:p>
      <w:r>
        <w:t>Auch i m Rah men seiner eigenen Einschätzung benannte Dr. B.___ keinerlei Faktoren, welche Zweifel am Gutachten</w:t>
      </w:r>
    </w:p>
    <w:p>
      <w:r>
        <w:t>von Dr. Y.___ a ufkommen la ssen . Soweit er die Diagnose Fibromyalgie anzweifelte , ist darauf hinzuweisen, dass sowohl die Fachärzte der Rheumaklinik des Universitätsspitals A.___</w:t>
      </w:r>
    </w:p>
    <w:p>
      <w:r>
        <w:t>als auch der Universitätsklinik Z.___</w:t>
      </w:r>
    </w:p>
    <w:p>
      <w:r>
        <w:t>von der besagten Diagnose bzw. von einem fibromyalgieforme n Schmerzsyndrom ausgingen</w:t>
      </w:r>
    </w:p>
    <w:p>
      <w:r>
        <w:t>und sich deren Einschätzung im Wesentlichen mit derjenigen von Dr. Y.___ deckt (vgl. E. 3.1 f.) . Hinzu kommt, dass für die Belange der Invaliden versicherung nicht die Diagnose massgebend ist, sondern die Au swirkungen der fachärztlich festgestellten gesundheitlichen Beeinträchtigung auf die Arbeits fähigkeit entscheidend sind (Urteil des Bundesgerichts 8C_527/2019 vom 4. März 2020 E. 5.2.1). Im Falle der Beschwerdeführerin erreichen diese Auswirkungen laut dem Gutachten von Dr. Y.___ kein Ausmass, welches einen Anspruch auf Leistungen der Invalidenversicherung begründet . Hieran vermag auch der Bericht von Dr. C.___ , Chiropraktorin , vom 24. Mai 2021 (Urk. 5/3/1) nichts zu ändern. 4.3</w:t>
      </w:r>
    </w:p>
    <w:p>
      <w:r>
        <w:t>Hinsichtlich der neu geltend gemachten psychischen Beschwerden ist anzumer ken, dass der Erlass der angefochtenen Verfügung ( 1 0. Mai 2022 ) die zeitliche Grenze der richterlichen Überprüfungsbefugnis da rstellt. Die Aufnahme der Abklärung und Therapie bei Dr. med. D.___</w:t>
      </w:r>
    </w:p>
    <w:p>
      <w:r>
        <w:t>– welche gemäss</w:t>
      </w:r>
    </w:p>
    <w:p>
      <w:r>
        <w:t>Medizinalberufe register</w:t>
      </w:r>
    </w:p>
    <w:p>
      <w:r>
        <w:t>über einen Weiterbildungstitel als Praktische Ärztin, nicht aber über einen solchen in Psychiatrie und Psychotherapie verfügt (www.medre gom.admin.ch/ medreg / person / ; besucht am 14. Dezember 2022) – erfolgte dabei am 2 4. Juni 2022 als Folge der therapieresistenten Beschwerden ( Urk. 4 und Urk. 5/2). Eine weitergehende anhaltende Ver schlechterung des Gesundheits zustandes insbesondere aus psychi atri scher Sicht wäre demnach von der Beschwerdeführerin im Rahmen einer Neuanmeldung bei der Invalidenversiche rung gel tend zu machen. 4.4</w:t>
      </w:r>
    </w:p>
    <w:p>
      <w:r>
        <w:t>Insgesamt sind damit keine Anhaltspunkte ersichtlich, welche die Einschätzung von Dr. Y.___ in Frage st ellen könnten, sodass aus versicherungsrechtlicher Sicht sowohl in der angestammten als auch einer anderen leichten bis zeitweise wechselbelastend e n mittelschweren Tätigkeit seit jeher ohne Unterbruch von einer vollen Arbeitsfähigkeit auszugehen ist.</w:t>
      </w:r>
    </w:p>
    <w:p>
      <w:r>
        <w:t>Damit ist ein Anspruch der Beschwerdeführerin auf Leistungen der Invalide nver sicherung nicht ausgewiesen . Dies führt in Abweisung der Beschwerde zur Bestä tigung der angefochtenen Verfügung. 5.</w:t>
      </w:r>
    </w:p>
    <w:p>
      <w:r>
        <w:t>Da es im vorliegenden Verfahren um die Bewilligung oder Verweigerung von IV Leistungen geht, ist das Verfahren kostenpflichtig. Die Gerichtskosten sind nach dem Verfahrensaufwand und unabhängig vom Streitwert festzulegen (Art. 69 Abs. 1 bis IVG) und auf Fr. 5 00.-- anzusetzen. Entsprechend dem Ausgang des Ver fah rens sind sie der Beschwerdeführ 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