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IV.2022.00298 vom 30. November 2023</w:t>
      </w:r>
    </w:p>
    <w:p>
      <w:r>
        <w:t>ZH Sozialversicherungsgericht, 2023-11-30, DE</w:t>
      </w:r>
    </w:p>
    <w:p>
      <w:r>
        <w:rPr>
          <w:b/>
        </w:rPr>
        <w:t xml:space="preserve">Quelle: </w:t>
      </w:r>
      <w:r>
        <w:t>https://mcp.opencaselaw.ch/entscheid/zh_sozialversicherungsgericht_IV.2022.00298</w:t>
      </w:r>
    </w:p>
    <w:p>
      <w:r>
        <w:t>FR: ZH_SOZIALVERSICHERUNGSGERICHT IV.2022.00298 du 30 novembre 2023</w:t>
      </w:r>
    </w:p>
    <w:p>
      <w:r>
        <w:t>IT: ZH_SOZIALVERSICHERUNGSGERICHT IV.2022.00298 del 30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 vgl. Rz . 1008 des Kreisschreibens zu den Übergangsbestimmungen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 higkeit liegt zudem nur vor, wenn sie aus objektiver Sicht nicht überwindbar ist (Art. 7 Abs. 2 ATSG).</w:t>
      </w:r>
    </w:p>
    <w:p>
      <w:r>
        <w:rPr>
          <w:b/>
        </w:rPr>
        <w:t>E. 1.2.1</w:t>
      </w:r>
    </w:p>
    <w:p>
      <w:r>
        <w:t>Am 8. April 2016 (Eingangsdatum) meldete sich der Versicherte unter Hinweis auf starke Schmerzen in den Muskeln, vor allem in den Beinen, und unter Beilage der Kündigung der Arbeitsstelle durch die</w:t>
      </w:r>
    </w:p>
    <w:p>
      <w:r>
        <w:t>Y.___</w:t>
      </w:r>
    </w:p>
    <w:p>
      <w:r>
        <w:t>erneut bei der IV-Stelle zum Leistungsbezug an (Urk. 6/74-75; vgl. Urk. 6/73). Nach durchgeführtem Vorbe scheidverfahren (Urk. 6/83, Urk. 6/97) verneinte die IV-Stelle mit Verfügung vom 19. September 2016 einen Leistungsanspruch (Urk.</w:t>
      </w:r>
    </w:p>
    <w:p>
      <w:r>
        <w:t>6/104).</w:t>
      </w:r>
    </w:p>
    <w:p>
      <w:r>
        <w:t>Dagegen liess der Versicherte mit Eingabe vom 19. Oktober 2016 (Urk. 6/108/3-12) Beschwerde erheben . Mit Urteil vom 27. April 2017 (Urk. 6/116) hob das hiesige Gericht unter der Feststellung, dass es sich bei der angefochtenen Verfügung vom 19.</w:t>
      </w:r>
    </w:p>
    <w:p>
      <w:r>
        <w:t>September 2016 entgegen deren Dispositiv faktisch um einen Nichtein tretensentscheid handle, diese auf und wies die Sache an die IV-Stelle zurück, damit sie auf die Neuanmeldung vom 8. April 2016 eintrete und nach Vornahme der erforderlichen Abklärungen über den Leistungsanspruch des Versicherten (Eingliederungsmassnahmen und Rente) verfüge.</w:t>
      </w:r>
    </w:p>
    <w:p>
      <w:r>
        <w:t>In der Folge nahm die IV-Stelle weitere Abklärungen vor , in deren Rahmen sie bei der MEDAS A.___ ein polydisziplinäres Gutachten in Auftrag gab (Urk.</w:t>
      </w:r>
    </w:p>
    <w:p>
      <w:r>
        <w:t>6/1 50 ). Nachdem das Gutachten der MEDAS A.___</w:t>
      </w:r>
    </w:p>
    <w:p>
      <w:r>
        <w:t>am 22. November 2018 erstattet worden war (Urk. 6/16</w:t>
      </w:r>
    </w:p>
    <w:p>
      <w:r>
        <w:rPr>
          <w:b/>
        </w:rPr>
        <w:t>E. 1.2.2</w:t>
      </w:r>
    </w:p>
    <w:p>
      <w:r>
        <w:t>Die IV-Stelle holte in der Folge Berichte von Dr. med. B.___ , Facharzt für Ophthalmologie, (Urk. 6/1 86) von Dr. med. C.___ , Fachär z t in für Allgemeine Innere Medizin, (Urk. 6/187) und von Dr. med. D.___ , Facharzt für Dermatologie und Venerologie, (Urk. 6/193) ein und gab bei der E.___ AG ein polydisziplinäres Gutachten in Auftrag (Urk. 6/198), welches am 21. Mai 2021 erstattet wurde (Urk. 6/212) . Am 18. Juni 2021 stellte die IV-Stelle den Sachverständ ig en der E.___ AG Ergänzungsfrage n (Urk. 6/213), auf welche a m 2. Juli 2021 von</w:t>
      </w:r>
    </w:p>
    <w:p>
      <w:r>
        <w:t>F.___ , EFL-Therapeutin , geantwortet wurde (Urk. 6/214). Mit Vorb e scheid vom 15. Oktober 2021 stellte die IV-Stelle in Aussicht, das Leistungsbegehren abzuweisen (Urk. 6/217). Dagegen erhob der Versicherte am 18. November 2021 Einwand (Urk. 6/221). Mit Verfügung vom 2.</w:t>
      </w:r>
    </w:p>
    <w:p>
      <w:r>
        <w:t>Mai 2022 wies die IV-Stelle das Leistungsbegehren wie vorbeschieden ab (Urk.</w:t>
      </w:r>
    </w:p>
    <w:p>
      <w:r>
        <w:t>2). 2.</w:t>
      </w:r>
    </w:p>
    <w:p>
      <w:r>
        <w:t>Dagegen liess der Versicherte , vertreten durch Rechtsanwalt Dr. Massimo Aliotta , dieser substituiert durch Rechtsanwältin Dr. Annina Janett, mit Eingabe vom 25.</w:t>
      </w:r>
    </w:p>
    <w:p>
      <w:r>
        <w:t>Mai 2022 Beschwerde erheben und beantragen (Urk. 1): «1.</w:t>
      </w:r>
    </w:p>
    <w:p>
      <w:r>
        <w:t>Es sei die Verfügung vom 2. Mai 2022 aufzuheben. 2.</w:t>
      </w:r>
    </w:p>
    <w:p>
      <w:r>
        <w:t>Es sei das medizinische Gutachten der E.___ AG vom 21. Mai 2021 aus dem Recht zu weisen. 3.</w:t>
      </w:r>
    </w:p>
    <w:p>
      <w:r>
        <w:t>Es sei die Sache an die Beschwerdegegnerin zurückzuweisen, verbunden mit der Auflage, im Sinne von Art. 44 ATSG ein neues medizinische s polydisziplinäres Gutachten einzuholen. 4.</w:t>
      </w:r>
    </w:p>
    <w:p>
      <w:r>
        <w:t>Eventualiter sei vom Gericht ein neues medizinische s polydisziplinäres Gerichtsgutachten einzuholen. 5.</w:t>
      </w:r>
    </w:p>
    <w:p>
      <w:r>
        <w:t>Es sei vom angerufenen Gericht eine öffentliche Verhandlung im Sinne von Art. 6 EMRK durchzuführen.</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gegenübergestellt werden, worauf sich aus der Einkommensdifferenz der Invalidi tätsgrad bestimmen lässt (sog. allgemeine Methode des Einkommensvergleichs; BGE 130 V 343 E. 3.4.2, 128 V 29 E. 1).</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 2.1</w:t>
      </w:r>
    </w:p>
    <w:p>
      <w:r>
        <w:t>Die Beschwerdegegnerin erklärte zur Begründung ihres Entscheides im Wesent lichen (Urk. 2), s ie erachte das Gutachten der E.___ AG als nachvollziehbar und plausibel. Aus den</w:t>
      </w:r>
    </w:p>
    <w:p>
      <w:r>
        <w:t>von ihr veranlassten Untersuchungen</w:t>
      </w:r>
    </w:p>
    <w:p>
      <w:r>
        <w:t>ergebe sich , dass der Beschwerdeführer seit März 2016</w:t>
      </w:r>
    </w:p>
    <w:p>
      <w:r>
        <w:t>in jegliche r Tätigkeit zu 20 % eingeschränkt sei. Es bestehe daher kein Anspruch auf eine Invalidenrente. 2.2</w:t>
      </w:r>
    </w:p>
    <w:p>
      <w:r>
        <w:t>Der Beschwerdeführer liess dagegen im Wesentlichen ein wenden (Urk.</w:t>
      </w:r>
    </w:p>
    <w:p>
      <w:r>
        <w:t>1) , das Gutachten der E.___ AG könne nicht als beweistauglich angese h en werden. Es werde bestritten, dass die Diagnosen, welche gemäss Gutachten ohne Auswir kung en auf die Arbeitsfähigkeit seien, insgesamt ohne Auswirkungen auf die Arbeitsfähigkeit seien. Aus den Ausführungen der Sachverständigen erhelle sich nicht, weshalb diese Diagnosen durchwegs seit März 2016 ohne Auswirkung en auf die Arbeitsfähigkeit gewesen sein sollen. Dies betreffe insbesondere auch die psychiatrischen Diagnosen.</w:t>
      </w:r>
    </w:p>
    <w:p>
      <w:r>
        <w:t>Das angerufene Gericht habe im Entscheid vom 26.</w:t>
      </w:r>
    </w:p>
    <w:p>
      <w:r>
        <w:t>September 2019 verbindlich festgestellt, dass die Beschwerdegegnerin den medizinischen Sachverhalt rückwir k end ab März 2016 zu beurteilen habe. Dies sei mit dem Gutachten der E.___ AG nicht gemacht worden. Die medi zinischen Sachverständigen seien in ihrer Beurteilung jeweils vom aktuellen Ist-Zustand aus gegangen , ohne retrospektiv die gesamte Zeits panne ab März 2016 schlüssig und nachvollziehbar darzulegen.</w:t>
      </w:r>
    </w:p>
    <w:p>
      <w:r>
        <w:t>Die Untersuchungen in somatischer Hinsicht hätten am Morgen stattgefunden. Zu dieser Tageszeit seien seine Schmerzen meistens leicht bis moderat. Während des Tages nähmen sie dauernd zu und strahlten in die Beine aus. Meistens seien die Schmerzen dann am Abend sehr stark und kaum auszuhalten. Dies betreffe insbesondere die Schmerzen, die von der klar diagnostizierten Diskushernie ausgingen. Es se i nicht nachvollziehbar, dass die medizinischen Sachverständigen dies e Tatsache betreffend die klar somatisch bedingten S chmerzen nicht berück sichti gt hätten.</w:t>
      </w:r>
    </w:p>
    <w:p>
      <w:r>
        <w:t>Im psychiatrischen Teilgutachten werde nicht schlüssig und nachvollziehbar begründet, weshalb die psychiatrische Diagnose chronische Schmerzstörung mit somatischen und psychischen Faktoren (ICD-10 F45.41) rückwirkend seit März 2016 vorliegen soll. Aus den Akten der Beschwerdegegnerin gehe vielmehr klar hervor, dass die ihn während mehrer er Jahre behandelnden Fachärzte der Psychiatrie echtzeitlich nachweislich andere Diagnosen gestellt und auch entspre chende Arbeitsunfähigkeitsbescheinigungen ausgestellt hätten. Allein bereits aufgrund des Umstandes, dass sich der psychiatrische Teilgutachter Dr . G.___ nicht mit den anderslautenden, echtzeitlich gestellten Diagnosen auseinander gesetzt habe, sei seine Beurteilung ungenügend erfolgt und die entsprechende Arbeitsfähigkeitsschätzung nicht nachvollziehbar. Dr. G.___ habe ihn lediglich am 9. März 2021 von 15:05 bis 15:45 Uhr befragt. Dr. G.___ habe zudem keine Fremdanamnese eingeholt . Die Begutachtung s ei daher nicht lege artis durch geführt worden . Im psychiatrischen Teilgutachten werde auf das Gutachten der MEDAS A.___ verwiesen. Diesbezü g lich habe der psychiatrische Sach ver ständige offenbar die Akten der Beschwerdegegnerin nicht gelesen, habe er doch nicht gemerkt, dass das entsprechende psychiatrische Gutachten der MEDAS A.___ vom angerufenen Gericht als nicht beweistauglich angesehen worden sei. S o m i t sei es letztlich irrelevant, was im Gutachten der MEDAS A.___ aus psychiatrischer Sicht festgestellt worden sei.</w:t>
      </w:r>
    </w:p>
    <w:p>
      <w:r>
        <w:t>Schliesslich habe sich sein Zustand nach der Durchführung der Begutachtung durch die E.___</w:t>
      </w:r>
    </w:p>
    <w:p>
      <w:r>
        <w:t>AG dramatisch verschlech t ert, indem das Sehvermögen auf dem rechten Au ge nach einem akuten Anstieg des Augendrucks zeitweise komplett aus ge setzt habe und sich insgesamt stark verschlech t ert darstelle. Es sei evident, dass die Verschlechterung der Sehfähigkeit einen direkten Einfluss auf die Arbeits- und Leistungsfähigkeit sowohl für die angestammte Tätigkeit als auch für eine leidensan g epasste Tätigkeit habe. 2.3</w:t>
      </w:r>
    </w:p>
    <w:p>
      <w:r>
        <w:t>Mit Beschwerdeantwort vom 6. Juli 2022 erklär te die Beschwerdegegnerin (Urk. 5), entgegen der Ansicht des Beschwerdeführers hätten die Sachver ständigen der E.___</w:t>
      </w:r>
    </w:p>
    <w:p>
      <w:r>
        <w:t>AG eine Beurteilung der gesundheitlichen Einschrän kung ab März 2016 vorgenommen. Der psychiatrische Gutachter Dr.</w:t>
      </w:r>
    </w:p>
    <w:p>
      <w:r>
        <w:t>G.___</w:t>
      </w:r>
    </w:p>
    <w:p>
      <w:r>
        <w:t>habe die Sachlage nachvollziehbar dargelegt und die Herleitung der Diagnosen und deren Auswirkungen auf die Arbeitsfähigkeit begründet. Entgegen der Ansicht des Beschwerdeführers habe Dr. G.___ die Herleitung seiner Diagnose nicht auf das Gutachten der MEDAS A.___ gestützt, sondern habe dieses, wie die anderen Arztbericht e , im Sinne eines Einbezugs aller medizinischen Berichte gewürdigt. Betreffend die Verschlechterung des Sehnervs habe der Beschwerdeführer keine Beweismittel bzw. entsprechende Arztberichte einge reicht. Der A ntrag auf eine öffentliche Verhandl ung sei abzuweisen. 2.4</w:t>
      </w:r>
    </w:p>
    <w:p>
      <w:r>
        <w:t>Am 2. Juni 2023 liess sich der Beschwerdeführer zur Stellungnahme der Dres . G.___ und H.___ vom 26. April 2023 vernehmen (Urk. 22) . Er liess erklären, es werde am Antrag festgehalten, wonach das medizinische Gutachten der E.___ AG vom 21. Mai 2021 vollständig aus dem Recht zu weisen sei. Die Stellungnahme der E.___ AG vom 26. April 2023 bestätige einmal mehr die Tatsache, dass das Gutachten der E.___ AG nicht beweistauglich zur Beurteilung seiner invalidenversicherungsrechtlichen Ansprüche sei .</w:t>
      </w:r>
    </w:p>
    <w:p>
      <w:r>
        <w:t>Es sei nicht wirklich nachvollziehbar, dass von einer Besserung der Depression ab 2017 auszugehen sei. Die Aussage, dass gar keine depressive Episode mehr diagnostiziert worden sei, beziehe sich wohl erst auf den Zeitpunkt der Begutachtung, womit als o ab März 2016 bis zum Zeitpu n kt der B e gu t achtung vom Vorli e gen einer Depression in verschiedenen Ausprägungen auszugehen sei .</w:t>
      </w:r>
    </w:p>
    <w:p>
      <w:r>
        <w:t>Die Frage, ob die Sachverständigen mit den Beurteilungen von Dr. med.</w:t>
      </w:r>
    </w:p>
    <w:p>
      <w:r>
        <w:t>I.___ , Fachärztin für Psychiatrie und Psychotherapie, betreffend die gestell ten Diagnosen und die attestierte Leistungsfähigkeit übereinstimmten und wenn nein, wie die abweichende Beurteilung begründet werde, könne von Dr.</w:t>
      </w:r>
    </w:p>
    <w:p>
      <w:r>
        <w:t>G.___ gar nicht beweistauglich beantwortet werden, nachdem dieser die Kranken geschichte von Dr. I.___ nicht kenne und auch nicht wisse, gestützt auf welche Befunderhebungen sie die Diagnosen gestellt habe. Dr.</w:t>
      </w:r>
    </w:p>
    <w:p>
      <w:r>
        <w:t>G.___ könne sich denn auch nicht abschliessend zur Arbeitsunfähigkeit im Zeitpunkt der Behandlung durch Dr. I.___ äussern. Damit sei aber zu seinen Gunsten von einer zumindest vorübergehend gänzliche n Arbeitsunfähigkeit auszugehen.</w:t>
      </w:r>
    </w:p>
    <w:p>
      <w:r>
        <w:t>Auch die Krankengeschichten von Dr. med. J.___ , Facharzt für Psychiatrie und Psychotherapie , und Dr. med. K.___ , Facharzt für Psychiatrie und Psychotherapie, kenne Dr. G.___ nicht. Zudem habe er auch keine Fremdanamnese bei den beiden Ärzten eingeholt . Er könne auch ihre Befund erhebung rückwirkend nicht beurteilen. Der irrelevante Verweis des medizini schen Sachverständigen auf das Gutachten der MEDAS A.___ , welches aktenkundig vom angerufenen Gericht als nicht beweistauglich beurteilt worden sei, zeige die mangelnde Aktenkenntnis von Dr. G.___ auf.</w:t>
      </w:r>
    </w:p>
    <w:p>
      <w:r>
        <w:t>Zum Verlauf der Arbeitsfähigkeit ab Oktober 2015 aus psychiatrischer und aus gesamtmedizinischer Sicht äussere sich Dr. G.___ nur vage, indem er nicht schlüssig und nachvollziehbar begründe, was denn eine i m versicherungs medizinische n Sinne nicht erwiesene höhergradige Arbeitsunfähigkeit bedeuten soll. Es zeige sich, dass er mit wenigen plakativen Bemerkungen de n Eindruck erwecken wolle, dass seine rückwirkenden Einschätzungen schlüssig nachvoll ziehbar sei n sollen, was eben gerade nicht der Fall sei. Dies gebe der medizinische Sachverständige schliesslich selbst zu, indem er ausführe, dass die genaue Einschätzung der Arbeitsfähigkeit rückwirkend schwierig sei.</w:t>
      </w:r>
    </w:p>
    <w:p>
      <w:r>
        <w:t>Zusammenfassend sei festzuhalten, dass der vom angerufenen Gericht angefragte psychiatrische Teilgutachte r die vom Gericht gestellten Fragen nicht schlüssig und nachvollziehbar beantworten könne. Es müsse folglich zu seinen Gunsten davon ausgegangen werden, dass die jeweils von Dr. I.___ , Dr. J.___ und Dr.</w:t>
      </w:r>
    </w:p>
    <w:p>
      <w:r>
        <w:t>K.___ gestellten Diagnosen und die attestierten Arbeitsunfähigkeiten zutreffend seien. Die im vorliegenden Fall involvierte Krankentaggeld versi cherung habe die von den genannten Psychiatern ausgestellten Arbeitsunfäh i g keitszeugnisse denn auch anerkannt und die entsprechenden Krankentaggelder ausbezahlt. 2.5</w:t>
      </w:r>
    </w:p>
    <w:p>
      <w:r>
        <w:t>Anlässlich der Verhandlung vom 15. November 2023 führte der Beschwer deführer insbesondere aus (Prot.</w:t>
      </w:r>
    </w:p>
    <w:p>
      <w:r>
        <w:t>S. 8 ff., Urk. 28, Urk. 29), dass er seit etwa fünf, sechs Jahren selbständig erwerbend sei. Er könne ein Pensum von 20 bis 25 % verrichten, wobei er zum grössten Teil zu Hause arbeite. Wenn er einen Tag bei einem Kunden gearbeitet habe, brauche er etwa drei Tage bis die Schmerzen wieder ein erträgliches Niveau erreicht hätten. Wegen der Schmerzen müsse er Kundentermine häufig kurzfristig absagen. 3. 3.1</w:t>
      </w:r>
    </w:p>
    <w:p>
      <w:r>
        <w:t>I m Gutachten der MEDAS A.___ vom 22. November 2018 (Urk. 7/166/19</w:t>
      </w:r>
    </w:p>
    <w:p>
      <w:r>
        <w:t>ff.) bzw. im Urteil des hiesigen Gerichts vom 26. September 2019 (Urk. 6/179) wurden die bis zum damaligen Zeitpunkt aktenkundigen Berichte zusammengefasst, weshalb sie an dieser Stelle nicht noch einmal wiedergegeben werden. Im Nachgang zum Urteil des hiesigen Gerichts vom 26. September 2019 (Urk. 6/179) ergingen die f olgenden neuen medizinischen Berichte: 3.2</w:t>
      </w:r>
    </w:p>
    <w:p>
      <w:r>
        <w:t>Dr. B.___ erklärte mit Bericht an die Beschwerdegegnerin vom 26. Januar 2020 (Urk. 6/186), es bestehe beim Beschwerdeführer ein Pigmentdispersionsglaukom, welches mit Augentropfen gut eingestellt sei. Aus ophthalmologischer Sicht sei der Beschwerdeführer arbeitsfähig. 3.3</w:t>
      </w:r>
    </w:p>
    <w:p>
      <w:r>
        <w:t>Dr. C.___ führte in ihrem Bericht, welcher am</w:t>
      </w:r>
    </w:p>
    <w:p>
      <w:r>
        <w:rPr>
          <w:b/>
        </w:rPr>
        <w:t>E. 6</w:t>
      </w:r>
    </w:p>
    <w:p>
      <w:r>
        <w:t>Am 18. Juni 2021 wandte sich die Beschwerdegegnerin an die Sachverständigen der E.___ AG (Urk. 6/213) und ersuchte um Erklärung, weshalb das Ergebnis der EFL keinen Einfluss auf die Arbeitsfähigkeit haben soll. Es bestehe eine nicht</w:t>
      </w:r>
    </w:p>
    <w:p>
      <w:r>
        <w:t>plausible Differenz bezüglich den Leistungseinschränkungen, welche nicht ausführlich begründet worden sei. Sei von Aggravation auszugehen?</w:t>
      </w:r>
    </w:p>
    <w:p>
      <w:r>
        <w:t>Die EFL-Therapeutin F.___</w:t>
      </w:r>
    </w:p>
    <w:p>
      <w:r>
        <w:t>erklärte mit Stellungnahme vom 2. Juli 2021 (Urk.</w:t>
      </w:r>
    </w:p>
    <w:p>
      <w:r>
        <w:t>6/214 /1 ), bei der Momentaufnahme der EFL-Testung habe der Beschwer deführer einen deutlich reduzierten Allgemeinzustand gezeigt, vermutlich auf grund des unklaren Infekts. Die damalige Schwächung des Allgemeinzu standes habe zum Zeitpunkt der Testung starken Einfluss auf die gezeigte körperliche Leistungsfähigkeit gehabt, weshalb eine spezifische Differenzierung auf das Krankheitsbild nicht möglich gewesen sei. Der Beschwerdeführer habe während der Testung keine Symptomausweitung gezeigt. 3.</w:t>
      </w:r>
    </w:p>
    <w:p>
      <w:r>
        <w:rPr>
          <w:b/>
        </w:rPr>
        <w:t>E. 7</w:t>
      </w:r>
    </w:p>
    <w:p>
      <w:r>
        <w:t>Dr. B.___ erklärte mit Bericht an die damalige Rechtsvertreterin des Beschwerde führers vom 17. August 2022 (Urk. 10), er kenne de n Beschwerdeführer seit dem 24. November 2017. Der Beschwerdeführer habe sich damals mit plötzlich aufgetretenem verschwommenem Sehen am rechten Auge vorgestellt. Der Augen druck sei in diesem Moment am rechten Auge mit 24 mmH g</w:t>
      </w:r>
    </w:p>
    <w:p>
      <w:r>
        <w:t>applantiert erhöht und links mit 15 mmHg</w:t>
      </w:r>
    </w:p>
    <w:p>
      <w:r>
        <w:t>applantiert</w:t>
      </w:r>
    </w:p>
    <w:p>
      <w:r>
        <w:t>in der Norm gewesen. In der Funduskopie hätten sich multiple Fleckblutungen im Sinne einer Präthrombo se und Pig mentablagerungen auf der Hornhautrückfläche g efunden. Die Diagnose eines Pig mentdispersionsglaukoms rechts sei gestellt worden. S ie hätten ausführliche allgemein-medizinische Untersuchungen durchgeführt; diese seien alle in der Norm gewesen. Eine lokale Therapie mit Ganfort Augentropfen 1x-täglich rechts zur D ru cksenkung sei damals begonnen worden. Diese Therapie habe im Verlauf ausgebaut werden müssen, um den Augendruck in der Norm zu behalten. Am 30. Mai 2022 sei der Augendruck rechts trotz maximaler konservativer Tropfentherapie erhöht gewesen. Sie hätten sich deswegen entschieden, den Beschwerdeführer zur operativen Senkung des Augendrucks ans Kantonsspital L.___ zu überweisen. 3.</w:t>
      </w:r>
    </w:p>
    <w:p>
      <w:r>
        <w:rPr>
          <w:b/>
        </w:rPr>
        <w:t>E. 7.1</w:t>
      </w:r>
    </w:p>
    <w:p>
      <w:r>
        <w:t>Gemäss 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w:t>
      </w:r>
    </w:p>
    <w:p>
      <w:r>
        <w:t>1'000.-- festgelegt. Nachdem der Beschwerdeführer beschwerdeweise die Zusprache einer unbefristeten ganzen Rente beantragt hat (Urk. 1), ihm jedoch –</w:t>
      </w:r>
    </w:p>
    <w:p>
      <w:r>
        <w:t>nur – eine befristete ganze Rente zuzusprechen ist, rechtfertigt es sich, die auf Fr. 900. -- anzusetzenden Gerichtskosten dem Beschwerdeführer zu zwei Drittel n (Fr. 600. ) und der Beschwerde gegnerin zu einem Dritt el (Fr. 300.--) aufzu erlegen (vgl. Urteil des Bundesgerichts 8C_568/2010 vom 3. Dezember 2010 E.</w:t>
      </w:r>
    </w:p>
    <w:p>
      <w:r>
        <w:t>4.2).</w:t>
      </w:r>
    </w:p>
    <w:p>
      <w:r>
        <w:rPr>
          <w:b/>
        </w:rPr>
        <w:t>E. 7.2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 digungen vor dem Sozialversicherungsgericht , GebV</w:t>
      </w:r>
    </w:p>
    <w:p>
      <w:r>
        <w:t>SVGer ) .</w:t>
      </w:r>
    </w:p>
    <w:p>
      <w:r>
        <w:t>Unter Berück sichtigung der genannten Kriterien und in Anbetracht der Tatsache, dass der auch nach dem 31. Mai 2018 geltend gemachte Rentenanspruch, betreffend welchen der Beschwerdeführer unterliegt, den Prozessaufwand wesentlich beeinflusst hat (BGE 117 V 401 E. 2c), weshalb die dem Beschwerdeführer zustehende Entschädigung entsprechend dem Unterliegen zu kürzen ist, ist die von der Beschwerdegegnerin dem Beschwerdeführer auszurichtende Entschädigung ermes sensweise auf Fr. 1 ' 2 00.-- (inklusive Barauslagen und Mehrwertsteuer) festzusetzen. Das Gericht erkennt: 1.</w:t>
      </w:r>
    </w:p>
    <w:p>
      <w:r>
        <w:t>In teilweiser Gutheissung der Beschwerde wird die Verfügung der Sozialversicher ungsanstalt des Kantons Zürich, IV-Stelle, vom 2. Mai 2022 aufgehoben, und es wird festgestellt, dass der Beschwerdeführer vom 1. Februar 2017</w:t>
      </w:r>
    </w:p>
    <w:p>
      <w:r>
        <w:t>bis am 31.</w:t>
      </w:r>
    </w:p>
    <w:p>
      <w:r>
        <w:t>Mai 2018 Anspruch auf eine ganze Invalidenrente hat. Im Übrigen wird die Beschwer d e abgewi e sen. 2.</w:t>
      </w:r>
    </w:p>
    <w:p>
      <w:r>
        <w:t>Die Gerichtskosten von Fr. 900 .-- werden dem Beschwerdeführer zu zwei Dritteln (Fr. 600.--) und der Beschwerdegegnerin zu einem Drittel (Fr.  300.--) auferlegt.</w:t>
      </w:r>
    </w:p>
    <w:p>
      <w:r>
        <w:t>Rechnung und Einzahlungsschein werden den Kostenpflichtigen nach Eintritt der Rechtskraft zugestellt. 3.</w:t>
      </w:r>
    </w:p>
    <w:p>
      <w:r>
        <w:t>Die Beschwerdegegnerin wird verpflichtet, dem Beschwerdeführer e ine reduzierte Parteientschädigung von Fr. 1 ' 2 00. -- (inkl. Barauslagen und MWST) zu bezahlen. 4.</w:t>
      </w:r>
    </w:p>
    <w:p>
      <w:r>
        <w:t>Zustellung gegen Empfangsschein an: - Rechtsanw alt Dr.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r>
        <w:rPr>
          <w:b/>
        </w:rPr>
        <w:t>E. 8</w:t>
      </w:r>
    </w:p>
    <w:p>
      <w:r>
        <w:t>Dr. G.___ und Dr. H.___ von E.___</w:t>
      </w:r>
    </w:p>
    <w:p>
      <w:r>
        <w:t>AG antworteten am 26. April 2023 auf Fragen des Gerichts (Urk. 18). Auf die Frage, worauf sich ihre Annahme, die Depression des Beschwerdeführers habe sich im März 2016 gebessert, stütze, erklärten sie, aufgrund der erhebbaren objektiven Befunde habe eine depressive Episode nicht mehr diagnostiziert werden können, was auch mit der in der Hamilton Depression Scale -Testung erreichten Punktzahl übereingestimmt habe. Dr. I.___ habe in den vorliegen d en Berichten 2016 bis 2017 jeweils unter anderem eine mittelgradige depressive Episode diagnostiziert , die dann im Arztbericht 2017 des M .___</w:t>
      </w:r>
    </w:p>
    <w:p>
      <w:r>
        <w:t>nicht mehr habe bestätigt werden können. Dr. J.___ habe 2017 lediglich noch eine leichte depressive Episode bei einer rezidivieren d en depressiven Störung aufgeführt . D iese Diagnose finde sich d ann noch 2017 im Arztbericht von Dr. K.___ . Somit sei eine anhaltende schwere Depression auch aufgrund der Akten nicht erwi e sen. Eine leichte depressive Episode bei einer rezidivierenden depressiven Störung müsse keine Arbeitsunfähigkeit begründen. Eine mittelgradige depressive Episode könne eine Teilarbeitsfähigkeit begründen, diese sei dann hier aber nicht anhaltend ausge prägt gewesen , sondern habe sich im natürlich en Verlauf und unter Behandlung gebessert. Somit könne auch rückwirkend aufgrund der Depression eine anhal tende Arbeitsunfähigkeit nicht begründet werden. Von der Besserung der Depression könne 2017 ausgegangen werden , mit einer dann noch leichten depressiven Episode der rezidivierenden depressiven Störung.</w:t>
      </w:r>
    </w:p>
    <w:p>
      <w:r>
        <w:t>Zu den Beurteilungen von Dr. I.___ erklärten die Dres . G.___ und H.___ , die Diagnose einer sozialen Phobie habe aufgrund der psychiatrischen Begut achtung nicht (mehr) bestätigt werden könne n . Lese man die psychopathologische Befunderhebung von Dr. I.___ im Verlaufsbericht vom 31. Januar 2017, so finde man die Symptome einer sozialen Phobie nicht , die Diagnose sei aber sehr wohl aufgeführt. Es sei also möglich, aber nicht sicher, dass diese Diagnose bestanden habe. Eine Persönlichkeitsstörung bestehe nicht. Läge eine Persönlich keitsstörung vor, so wäre dies auch bei der psychiatrischen Begutachtung feststellbar gewesen, da sich eine Persönlichkeitsstörung nach ICD-10 früh manifestiere und dann im Verlauf nicht gross verändere. Somit blieben aufgrund der Akten von Dr. I.___ neben der somatoformen Störung die Diagnosen einer damals mittelgradigen depressiven Episode und einer möglichen sozialen Phobie. Die Depression habe sich 2017 gebessert. Eine vorübergehende gänzliche Arbeits unfähigkeit sei somit aufgrund der Akten von Dr. I.___ nicht gut begründet, aber nicht gänzlich ausgeschlossen, je nachdem wie stark die mögliche soziale Phobie und die somatoforme Störung neben der damals mittelgradigen depressiven Episode ausgeprägt gewesen seien .</w:t>
      </w:r>
    </w:p>
    <w:p>
      <w:r>
        <w:t>Zur Beurteilung von Dr. J.___ in seinem Gutachten vom 20. Juni 2017 führten die Dres . G.___ und H.___ aus, Dr. J.___ habe 2017 eine somatoforme Schmerz störung, eine leichte depressive Episode bei einer rezidivierenden depressiven Störung und eine soziale Phobie diagnostiziert. Zudem habe er akzentuierte Persönlichkeitszüge mit rigiden selbstunsicheren Zügen und dann zusätzlich noch eine kombinierte Persönlichkeitsstörung mit rigiden Zügen, verminderte m Selbstwertgefühl und sozialer Distanziertheit auf geführt . Seine Persönlichkeitsdiagnostik sei nicht klar, hinterlasse die Frage, ob es sich nun um akzentuierte Persönlichkeitszüge oder um eine eigentliche Persönlichkeitsstörung handle. Eine Persönlichkeitsstörung liege jedoch nicht vor. Eine soziale Phobie habe zudem nicht (mehr) bestätigt werden können. Es sei aber möglich, dass zur Z eit der Abklärun g durch Dr. J.___ noch eine soziale Phobie bestanden habe. Ob und wie sich die soziale Phobie zusammen mit der damals leichten depressiven Episode und der somatoformen Störung in der angestammten Tätigkeit als Informatiker oder gar in einer angepassten Tätigkeit auf die Arbeitsfähigkeit ausgewirkt habe, sei rückwirkend schwierig zu beurteilen.</w:t>
      </w:r>
    </w:p>
    <w:p>
      <w:r>
        <w:t>Zur Beurteilung von Dr. K.___ erklärten Dr. G.___ und Dr. H.___ , Dr.</w:t>
      </w:r>
    </w:p>
    <w:p>
      <w:r>
        <w:t>K.___ habe z war bei den Diagnosen 2017 noch soziale Ängste (ICD-10 F40.1)</w:t>
      </w:r>
    </w:p>
    <w:p>
      <w:r>
        <w:t>angegeben, der erhobene ärztliche Befund lasse darauf aber nicht schliessen und die Diagnose werde auch nicht näher begründet. Im ver sicher u ngspsychiat r ischen Gutachten der MEDAS A.___ 2018 habe dann diese Diagnose nicht mehr bestätigt werden können. Vielmehr seien dann die Ängste im Rahmen von ängstlich-vermeidenden Persönlichkeitszügen nach ICD-10 Z73.1 gesehen worden, was keine Diagnose mit Krankheitswert darstelle .</w:t>
      </w:r>
    </w:p>
    <w:p>
      <w:r>
        <w:t>Dr.</w:t>
      </w:r>
    </w:p>
    <w:p>
      <w:r>
        <w:t>K.___ habe eine 100%ige Arbeitsunfähigkeit , bestehend seit Behand lungsbeginn bei ihm im Jahr 2017 attestiert. Dies basierend auf einer somato formen Schmerzstörung, sozialen Ängsten nach ICD-10 F40.1, womit eine soziale Phobie gemeint sei, einer rezidivierenden depressiven Störung nach ICD-10 F33.0, womit eine gegenwärtige leichte depressive Episode gemeint sei, und akzentuierte n Persönlichkeitszüge n mit rigiden selbstunsicheren Zügen bei starker emotionaler Distanziertheit, wobei er differentialdiagnostisch an eine kom binierte Persönlichkeitsstörung gedacht habe . Dr. K.___</w:t>
      </w:r>
    </w:p>
    <w:p>
      <w:r>
        <w:t>habe zudem auch die somatischen Probleme aufgeführt. Auch hier sei festzuhalten, dass die Diagnose einer sozialen Phobie nach ICD-10 F40.1 vor allem nicht im Sinne einer anhaltenden Störung als mit anhaltendem Einfluss auf die Arbeitsfähigkeit gelten könne. Eine leichte depressive Episode bei einer rezidivierenden depressiven Störung müsse keine Arbeitsunfähigkeit begründen. Akzentuierte Persönlich keitszüge seien krankheitsfremd, begründeten also auch keine Arbeitsunfähigkeit. Die damals in Betracht gezogene eigentliche kombinierte Persönlichkeitsstörung könne nicht bestätigt werden.</w:t>
      </w:r>
    </w:p>
    <w:p>
      <w:r>
        <w:t>Zum Verlauf der Arbeitsunfähigkeit des Beschwerdeführers ab Oktober 2015 aus psychiatrischer und gesamtmedizinischer Sicht erklärten Dr. G.___ und Dr.</w:t>
      </w:r>
    </w:p>
    <w:p>
      <w:r>
        <w:t>H.___ , aus psychiatrischer Sicht sei gemäss Auftrag die Arbeitsfähigkeit seit 2016 zu beurteilen. Seither sei eine anhaltende höhergradige Arbeitsunfähigkeit im versicherungsmedizinischen Sinne nicht erwiesen. Es handle sich bei der Beurteilung in den Akten gegenüber der gutachterlichen Beurteilung einerseits um ein andere Beurteilung, was die Persönlichkeitsdiagnostik betreffe, anderer seits erscheine eine vorübergehende (punktuelle) höhergradige Arbeitsunfähigkeit aufgrund einer mittelgradigen depressiven Episo d e 2016</w:t>
      </w:r>
    </w:p>
    <w:p>
      <w:r>
        <w:t>bis 2017</w:t>
      </w:r>
    </w:p>
    <w:p>
      <w:r>
        <w:t>und einer möglichen sozialen Phobie, als Diagnose bis 2017 in den Akten aufgeführt, möglich, sei aber rückwirkend schwierig genauer einzuschätzen. Somit könne im Zweifelsfall der in den Akten attestieren Arbeitsunfähigkeit im Sinne einer vorübergehenden Arbeitsunfähigkeit von 2016 ( Akten von Dr. I.___ ) bis 2018 ( Gutachten der MEDAS</w:t>
      </w:r>
    </w:p>
    <w:p>
      <w:r>
        <w:t>A.___ ) zugestimmt werden . Eine anhaltende Arbeitsunfähigkeit im versicherungsmedizinischen Sinne sei sonst aber nicht begründet. Deshalb sei im psychiatrischen Teilgutachten von der eingeschätzten Arbeitsunfähigkeit auch rückwirkend ausgegangen worden, gemittelt im Verlauf. Aus psychiatrischer und aus gesamtmedizinischer Sicht ergebe sich sonst am Gutachten keine Änderung. 3.</w:t>
      </w:r>
    </w:p>
    <w:p>
      <w:r>
        <w:rPr>
          <w:b/>
        </w:rPr>
        <w:t>E. 9</w:t>
      </w:r>
    </w:p>
    <w:p>
      <w:r>
        <w:t>Januar 2019 (Urk. 6/184/1, Urk. 6/185). Medikamente nahm er aber nur bis etwa Februar 2018 ein (Urk. 6/166/62 ; vgl. auch Urk.</w:t>
      </w:r>
    </w:p>
    <w:p>
      <w:r>
        <w:t>6/166/55). Nachdem dem Beschwerdeführer ab dem 1. März 2018 von keiner Fachärztin bzw. keinem Facharzt für Psychiatrie und Psychotherapie mehr eine Einschränkung der Arbeitsfähigkeit attestiert wurde und er auch die Einnahme von Psychopharmaka nicht mehr als notwendig erachtete (Urk. 6/166/62) , ist mit dem Beweisgrad der überwiegenden Wahrscheinlichkeit davon auszugehen, dass ab diesem Zeitpunkt die von den Gutachtern attestierte 80%ige Arbeitsfä h igkeit in der angestammten Tätigkeit b estand. 4.3</w:t>
      </w:r>
    </w:p>
    <w:p>
      <w:r>
        <w:t>Nichts anderes ergibt sich aus den Berichten der behandelnden Ärzte. So ver neinte Dr. D.___ eine Einschränkung der Arbeitsfähigkeit des Beschwerdeführers aus dermatologischer Sicht (E. 3.4). Dr. B.___ verneinte mit Bericht vom 26.</w:t>
      </w:r>
    </w:p>
    <w:p>
      <w:r>
        <w:t>Januar 2020 (E. 3.2) auch aus ophthalmologischer Sicht eine Arbeitsun fähigkeit. Im Bericht vom 17. August 2022 (E. 3.7) führte er zwar eine Erhöhung des Augendrucks an, eine Arbeitsunfähigkeit attestierte er dem Beschwerdeführer aber ebenfalls nicht. Aus dem Bericht vom 17. August 2022 ergeben sich denn auch keine Anhaltpunkte dafür, dass der – operativ behandelbare – erhöhte Augendruck zu einer länger andauernden Arbeitsunfähigkeit geführt hätte. Eine relevante Verschlechterung des Gesundheitszustandes nach der Begutachtung durch die E.___ AG ergibt sich somit daraus nicht.</w:t>
      </w:r>
    </w:p>
    <w:p>
      <w:r>
        <w:t>Dr. C.___</w:t>
      </w:r>
    </w:p>
    <w:p>
      <w:r>
        <w:t>attestierte dem Beschwerdeführer eine 100%ige Arbeitsunfähigkeit (E. 3.3 ; E. 3.9 ). Als objektive Befunde führte sie dabei in ihrem am 6. Februar 20 20 bei der Beschwerdegegnerin eingegangenen Bericht eine schmerzbedingt eingeschränkte Beweglichkeit der Hüfte beidseits und des unteren Rückens an (Urk. 6/187/3). Die Hüft- und Rückenbeschwerden wurden d enn auch von den Gutachtern bestätigt ( Urk. 6/212/16, Urk. 6/212/ 19-20 ). Da ss diese Beschwerden eine über die von den Gutachtern attestierte 20%ige Arbeitsunfähigkeit hinausgehende Einschränkung in der angestammten Tätigkeit begründen sollten, ist nicht nachvollziehbar, handelt es sich bei der angestammten Tätigkeit des Beschwerdeführers doch um eine den Hüft- und Rückenbeschwerden ideal angepasste Tätigkeit. Analoges gilt auch für die im Bericht vom 2. Juni 2023 angeführten Beschwerden (E. 3.9). 4.4</w:t>
      </w:r>
    </w:p>
    <w:p>
      <w:r>
        <w:t>Nach dem Gesagten ist mit dem Beweisgrad der überwiegenden Wahr scheinlichkeit davon auszugehen, dass der Beschwerdeführer vom 1 6 .</w:t>
      </w:r>
    </w:p>
    <w:p>
      <w:r>
        <w:t>Februar 2016 bis zum 28. Februar 2018 zu 100 % arbeitsunfähig war bzw. lediglich noch eine Arbeitsfähigkeit von 3 Stunden pro Tag bestand. Ab dem 1.</w:t>
      </w:r>
    </w:p>
    <w:p>
      <w:r>
        <w:t>März 2018 lag eine 80%ige Arbeitsfähigkeit vor. 5. 5.1</w:t>
      </w:r>
    </w:p>
    <w:p>
      <w:r>
        <w:t>Nachdem der Beschwerdeführer ab dem 1 6 . Februar 2016 zu 100 % arbeits unfähig war und er sich am 8. April 2016 zum Leistungsbezug angemeldet hat (Urk. 6/74-75), ist der hypothetische Rentenbeginn im Februar 2017. Soweit von einer 100%igen Arbeitsfähigkeit sowohl in der angestammten als auch in einer behinderungsangepassten Tätigkeit ausgegangen wird, bestand im Februar 2017 ein Invaliditätsgrad von 100 %. Bei der Annahme, der Beschwerdeführer habe eine Tätigkeit als Informatiker, welche zu Hause verrichtet werden kann , noch drei Stunden pro Tag ausüben können (Urk. 6/123/29), ergibt sich ein Invaliditätsgrad von 72 % ( Valideneinkommen = 100 %; Invalideneinkommen 28</w:t>
      </w:r>
    </w:p>
    <w:p>
      <w:r>
        <w:t>% : [ drei Stunden pro Tag entsprechen bei einer betriebsüblichen wöchent lichen Arbeitszeit von 41,7 Stunden einem Pensum von 36 %; Lohn reduziert sich aufgrund von tiefem Pensum um 13 % {vgl. Tabelle T18 LSE 2018: Total Männer : Fr. 6‘ 138 .--, 25-49 % : Fr. 5’358 .-- } ; Abzug vom Tabellenlohn , da nur Arbeit von zu Hause aus : 10 % ) . Der Beschwerdeführer hat deshalb ab dem 1. Februar 2017 Anspruch auf eine ganze Invalidenrente.</w:t>
      </w:r>
    </w:p>
    <w:p>
      <w:r>
        <w:t>Nachdem der Beschwerdeführer in der angestammten Tätigkeit ab dem 1. März 2018 wieder zu 80 % arbeitsfähig war, hat er ab dem 1. Juni 2018 keinen Rentenanspruch mehr (Art. 88 a Abs. 1 IVV) . 5.2</w:t>
      </w:r>
    </w:p>
    <w:p>
      <w:r>
        <w:t>Anspruch auf Eingliederungsmassnahmen besteht nicht, ist dem Beschwerde führer, welcher seit mehreren Jahren in einem Pensum von 20 bis 25 % einer selbständigen Erwerbstätigkeit als Informatiker nachgeht, doch zumutbar, das medizinisch-theoretisch (wieder) ausgewiesene Leistungspotenzial auf dem Weg der Selbsteingliederung erwerblich zu verwerten . 6.</w:t>
      </w:r>
    </w:p>
    <w:p>
      <w:r>
        <w:t>Zusammenfassend ergibt sich nach dem Gesagten , dass der Beschwerdeführer vom 1. Februar 2017 bis am 31. Mai 2018 Anspruch auf eine ganze Invalidenrente hat. Die Beschwerde ist in dem Sinne teilweise gutzuheissen.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