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IV.2022.00293 vom 1. August 2022</w:t>
      </w:r>
    </w:p>
    <w:p>
      <w:r>
        <w:t>ZH Sozialversicherungsgericht, 2022-08-01, DE</w:t>
      </w:r>
    </w:p>
    <w:p>
      <w:r>
        <w:rPr>
          <w:b/>
        </w:rPr>
        <w:t xml:space="preserve">Quelle: </w:t>
      </w:r>
      <w:r>
        <w:t>https://mcp.opencaselaw.ch/entscheid/zh_sozialversicherungsgericht_IV.2022.00293</w:t>
      </w:r>
    </w:p>
    <w:p>
      <w:r>
        <w:t>FR: ZH_SOZIALVERSICHERUNGSGERICHT IV.2022.00293 du 1 août 2022</w:t>
      </w:r>
    </w:p>
    <w:p>
      <w:r>
        <w:t>IT: ZH_SOZIALVERSICHERUNGSGERICHT IV.2022.00293 del 1 agosto 2022</w:t>
      </w:r>
    </w:p>
    <w:p>
      <w:pPr>
        <w:pStyle w:val="Heading2"/>
      </w:pPr>
      <w:r>
        <w:t>Erwägungen</w:t>
      </w:r>
    </w:p>
    <w:p>
      <w:r>
        <w:rPr>
          <w:b/>
        </w:rPr>
        <w:t>E. 33</w:t>
      </w:r>
    </w:p>
    <w:p>
      <w:r>
        <w:t>Abs. 2 des Gesetz es über das Sozialversicherungsgericht ( GSVGer ) und § 2 der Verordnung über die Gebühren, Kosten und Entschädigungen vor dem Sozialver sicherungsgericht ( GebV</w:t>
      </w:r>
    </w:p>
    <w:p>
      <w:r>
        <w:t>SVGer ) unter Berücksichtigung des Zeitaufwand s des Gerichts, der Schwierigkeit des Falls und der Tragweite des Entscheid s ermittelten Gerichtskosten von Fr. 800.-- aufzuerlegen sind ,</w:t>
      </w:r>
    </w:p>
    <w:p>
      <w:r>
        <w:t>dass dem Beschwerdeführer d em Ausgang des Verfahrens entsprechend eine Parteientschädigung zu steht, womit sich sein Antrag auf Gewährung der unentgeltlichen Rechtsvertretung als gegen standslos erweist, dass dem Beschwerdeführer</w:t>
      </w:r>
    </w:p>
    <w:p>
      <w:r>
        <w:t>n ach Einsicht in die Kostennote von Rechtsanwalt Marko Mrljes</w:t>
      </w:r>
    </w:p>
    <w:p>
      <w:r>
        <w:t>vom 4. August 2022 unter Berücksichtigung des ausgewiesenen - in Anbetracht der in verschiedener Hinsicht fehlerhaften Verfügung gerade noch gerechtfertigten - Stundenaufwands von 16,42 Stunden</w:t>
      </w:r>
    </w:p>
    <w:p>
      <w:r>
        <w:t>beim gerichtsüblichen Stundenansatz von Fr. 220. -- zuzüglich Barauslagen von Fr. 152. 10 ( Urk. 12/8) für das Beschwerdeverfahren eine Parteientschädigung von Fr. 4'054.35 (inklusive Mehrwertsteue r) zuzusprechen ist, erkennt das Gericht: 1.</w:t>
      </w:r>
    </w:p>
    <w:p>
      <w:r>
        <w:t>Die Beschwerde wird in dem Sinne gutgeheissen, dass die angefochtene Verfügung vom 1 4. April 2022 aufgeho ben und die Sache an die Sozialversicherungsanstalt des Kantons Zürich, IV-Stelle, zurückgewiesen wird, damit diese, nach erfolgter Abklärung im Sinne der Erwägun gen neu über den Rentenanspruch des Beschwerdeführers verfüge. 2.</w:t>
      </w:r>
    </w:p>
    <w:p>
      <w:r>
        <w:t>Die Gerichtskosten von Fr. 800 .-- werden der Beschwerdegegnerin auferlegt.</w:t>
      </w:r>
    </w:p>
    <w:p>
      <w:r>
        <w:t>Rechnung und Einzahlungsschein werden der Kostenpflichtigen nach Eintritt der Rechtskraft zugestellt. 3.</w:t>
      </w:r>
    </w:p>
    <w:p>
      <w:r>
        <w:t>Die Beschwerdegegnerin wird verpflichtet, dem Rechtsvertreter des Beschwerdeführers, Rechtsanwalt Marko Mrljes , Luzern, e ine Prozessentschädigung von Fr 4'054.35 (inkl . Barauslagen und MWSt ) zu bezahlen. 4.</w:t>
      </w:r>
    </w:p>
    <w:p>
      <w:r>
        <w:t>Zustellung gegen Empfangsschein an: - Rechtsanwalt Marko Mrljes - Sozialversicherungsanstalt des Kantons Zürich, IV-Stelle , unter Beilage je einer Kopie von Urk. 11 und Urk. 12/ 7 -8 - Bundesamt für Sozialversicherungen sowie an: - Gerichtskasse (im Dispositiv nach Eintritt der Rechtskraft) 5.</w:t>
      </w:r>
    </w:p>
    <w:p>
      <w:r>
        <w:t>Gegen diesen Entscheid kann innert 30 Tagen seit der Zustellung beim Bundesgericht Beschwerde eingereicht werden ( Art. 82 ff. in Verbindung mit Art. 90 ff. des Bundes gesetzes über das Bundesgericht, BGG). Die Frist steht während folgender Zeiten still: vom siebten Tag vor Ostern bis und mit dem siebten Tag nach Ostern, vom 1 5. Juli bis und mit 1 5. August sowie vom 1 8. Dezember bis und mit dem 2. Januar ( Art. 46 BGG).</w:t>
      </w:r>
    </w:p>
    <w:p>
      <w:r>
        <w:t>Die Beschwerdeschrift ist dem Bundesgericht, Schweizerhofquai 6, 6004 Luzern, zuzu stellen.</w:t>
      </w:r>
    </w:p>
    <w:p>
      <w:r>
        <w:t>Die Beschwerdeschrift hat die Begehren, deren Begründung mit Angabe der Beweis mittel und die Unterschrift des Beschwerdeführers oder seines Vertreters zu enthalten; der angefochtene Entscheid sowie die als Beweismittel angerufenen Urkunden sind beizulegen, soweit die Partei sie in Händen hat ( Art. 42 BGG). Sozialversicherungsgericht des Kantons Zürich Die VorsitzendeDer Gerichtsschreiber FehrKlemmt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