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IV.2022.00255 vom 31. Oktober 2022</w:t>
      </w:r>
    </w:p>
    <w:p>
      <w:r>
        <w:t>ZH Sozialversicherungsgericht, 2022-10-31, DE</w:t>
      </w:r>
    </w:p>
    <w:p>
      <w:r>
        <w:rPr>
          <w:b/>
        </w:rPr>
        <w:t xml:space="preserve">Quelle: </w:t>
      </w:r>
      <w:r>
        <w:t>https://mcp.opencaselaw.ch/entscheid/zh_sozialversicherungsgericht_IV.2022.00255</w:t>
      </w:r>
    </w:p>
    <w:p>
      <w:r>
        <w:t>FR: ZH_SOZIALVERSICHERUNGSGERICHT IV.2022.00255 du 31 octobre 2022</w:t>
      </w:r>
    </w:p>
    <w:p>
      <w:r>
        <w:t>IT: ZH_SOZIALVERSICHERUNGSGERICHT IV.2022.00255 del 31 ottobre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 Urteil des Bundesgerichts 9C_351/2020 vom 21. September 2020 E. 3.1, insbesondere mit Hinweis auf</w:t>
      </w:r>
    </w:p>
    <w:p>
      <w:r>
        <w:t>BGE</w:t>
      </w:r>
    </w:p>
    <w:p>
      <w:r>
        <w:t>117 V 198 E. 3a, 109 V 108 E. 2b).</w:t>
      </w:r>
    </w:p>
    <w:p>
      <w:r>
        <w:rPr>
          <w:b/>
        </w:rPr>
        <w:t>E. 1.3</w:t>
      </w:r>
    </w:p>
    <w:p>
      <w:r>
        <w:t>Die versicherte Person muss gemäss Art.</w:t>
      </w:r>
    </w:p>
    <w:p>
      <w:r>
        <w:rPr>
          <w:b/>
        </w:rPr>
        <w:t>E. 1.4</w:t>
      </w:r>
    </w:p>
    <w:p>
      <w:r>
        <w:t>Die Leistungen können gemäss Art. 7b IVG nach Art. 21 Abs. 4 ATSG gekürzt oder verweigert werden, wenn die versicherte Person den Pflichten nach Art. 7 dieses Gesetzes oder nach Art. 43 Absatz 2 ATSG nicht nachgekommen ist ( Abs. 1).</w:t>
      </w:r>
    </w:p>
    <w:p>
      <w:r>
        <w:t>Beim Entscheid über die Kürzung oder Verweigerung von Leistun gen sind alle Umstände des einzelnen Falles, insbesondere das Ausmass des Ver schuldens der versicherten Person, zu berücksichtigen ( Abs. 3).</w:t>
      </w:r>
    </w:p>
    <w:p>
      <w:r>
        <w:t>In zeitlicher Hinsicht besteht die Rechtsfolge von Art. 21 ATSG und Art. 7b IVG grundsätzlich in einer andauernden Kürzung oder Verweigerung, die so lange aufrechtzuerhalten ist, als das den Eintritt oder die Verschlimmerung der Invali dität kausal verursachende qualifizierte Verschulden der versicherten Person wirkt (BGE 119 V 241, Urteil des Bundesgerichts 8C_394/2018 vom 1 1. März 2019, E. 3.2,</w:t>
      </w:r>
    </w:p>
    <w:p>
      <w:r>
        <w:t>Meyer/ Reichmuth , Bundesgesetz über die Invalidenversicherung, 3. Auflage 2014, Rn 48 zu Art. 7-7b).</w:t>
      </w:r>
    </w:p>
    <w:p>
      <w:r>
        <w:t>B ei einer Neuanmeldung muss keine Änderung in den tatsächlichen Verhältnissen nachgewiesen werden, wenn ein Leistungsanspruch infolge Widersetzlichkeit gegen zumutbare Abklärungen abgelehnt worden ist. D ie in Art. 87 Abs. 2 und 3 IVV statuierte analoge Anwen dung der für die Rentenrevision geltenden Regeln entfällt . Eine nach Erlass einer auf Art. 43 Abs. 3 ATSG gestützten Verfügung erklärte Mitwirkungsbereitschaft macht die Widersetzlichkeit indes nicht ungeschehen . In einem solchen Fall ist im Rahmen der Neuanmeldung für die Zukunft zu prüfen, ob auf die bisherige Leistungsablehnung zurückzukommen is t (Urteil des Bundesgerichts 8C_404/2021 vom 2 2. März 2022 E. 5.2.1). 1 .5</w:t>
      </w:r>
    </w:p>
    <w:p>
      <w:r>
        <w:t>Als zumutbar gilt gemäss Art. 7a IVG jede Massnahme, die der Eingliederung der versicherten Person dient; ausgenommen sind Massnahmen, die ihrem Gesund heitszustand nicht angemessen sind.</w:t>
      </w:r>
    </w:p>
    <w:p>
      <w:r>
        <w:rPr>
          <w:b/>
        </w:rPr>
        <w:t>E. 1.5</w:t>
      </w:r>
    </w:p>
    <w:p>
      <w:r>
        <w:t>M it Schreiben vom 1 8. August 2021 meldete sich die Versicherte unter Beilage eines Radiologiebefundes</w:t>
      </w:r>
    </w:p>
    <w:p>
      <w:r>
        <w:t>der Brust- und Lendenwirbelsäule des Spitals Z.___ vom 9. Juli 2021 ( Urk. 5/2 23) erneut bei der IV-Stelle zum Leistungsbezug an ( Urk. 5/225). Diese forderte die Versicherte mit Schreiben vom 1 4. Oktober 2021 dazu auf, Beweismittel einzureichen, um glaubhaft zu machen, dass sich die tat sächlichen Verhältnisse seit Erlass der letzten Verfügung wesentlich verändert hätten ( Urk. 5/227). Nachdem di e V ersicherte am 1. Dezember 2021 diverse medizinische Unterlagen eingereicht hatte ( Urk. 5/130), stellte ihr die IV-Stelle mit Vorbescheid vom 4. Februar 2022 in Aussicht , nicht auf ihr Leistungsbegeh ren einzutreten ( Urk. 5/233). Die V ersicherte erhob dagegen am 2 2. Februar 2022 unter Beilage eines mit «Bestätigung K ortisontherapie » betitelten Schreibens von Dr. med. A.___ , Fachärztin für Innere Medizin, Rheumatologie und Rehabilitation vom 2 1. Februar 2022 ( Urk. 5/2 34) Einwand ( Urk. 5/235). Die IV-Stelle trat mit Verfügung vom 2 9. März 2022 wie angekündigt auf das Leistungs begehren nicht ein ( Urk. 5/238 = Urk. 2). 2.</w:t>
      </w:r>
    </w:p>
    <w:p>
      <w:r>
        <w:t>Hiergegen erhob die Versicherte , vertreten durch Rechtsanwalt Rony Kolb, am 1 2. Mai 2022 Beschwerde mit den Anträgen, die Verfügung vom 2 9. März 2022 sei aufzuheben; eventualiter sei die Vorinstanz anzuweisen, sie zum Antritt der Therapie bei Dr. B.___ oder bei einem Substituten anzuhalten; s ubeventualiter sei das Beschwerdeverfahren bis zum Abschluss der Therapie bei Dr. B.___ oder bei einem Substitute n zu sistieren ( Urk. 1 S. 2). Die Beschwerdegegnerin schloss mi t Beschwerdeantwort vom 2 0. Juni 2022 auf Abweisung der Beschwerde ( Urk. 4). Mit Verfügung vom 1 2. Juli 2022 wurde das Gesuch der Besch werdefüh rerin um Sistierung des Beschwerdeverfahrens abgewiesen und ein zweiter Schrif tenwechsel für nicht erforderlich erklärt ( Urk. 6). Das Gericht zieht in Erwägung: 1.</w:t>
      </w:r>
    </w:p>
    <w:p>
      <w:r>
        <w:rPr>
          <w:b/>
        </w:rPr>
        <w:t>E. 1.6</w:t>
      </w:r>
    </w:p>
    <w:p>
      <w:r>
        <w:t>Eine vorübergehende oder dauernde Kürzung oder Verweigerung der Leistung wegen Verletzung der Schadenminderungspflicht setzt einerseits die Zumutbar keit der (unterbliebenen) medizinischen Behandlung oder erwerblichen Einglie derung voraus. Zum andern muss diese Vorkehr, der sich die versicherte Person widersetzt oder entzogen hat, geeignet sein, eine wesentliche Steigerung der Erwerbsfähigkeit zu bewirken. Hierfür bedarf es keines strikten Beweises, sondern es genügt eine - je nach den Umständen zu konkretisierende - gewisse Wahr scheinlichkeit, dass die Vorkehr erfolgreich gewesen wäre ( Urteil des Bundesge richts 8C_865/2017 vom 1 9. Oktober 2018 E. 3.3 ). 2. 2.1</w:t>
      </w:r>
    </w:p>
    <w:p>
      <w:r>
        <w:t>D ie Beschwerdegegnerin begründete das Nichteintreten auf das Leistungsgesuch damit, dass die Beschwerdeführerin im Rahmen ihrer Anmeldung vom 1 9. Aug ust 2021 hätte glaubhaft machen müssen, dass eine Veränderung der Verhältnisse eingetreten sei. Die eingereichten Berichte würden jedoch keine Veränderung der gesundheitlichen Situation seit 2017 ausweisen. Die medizinischen Massnahmen seien nicht vollumfänglich ausgeschöpft worden und die angedachten Therapie optionen seien von der Beschwerdeführerin nicht gewünscht ( Urk. 2 S.</w:t>
      </w:r>
    </w:p>
    <w:p>
      <w:r>
        <w:t>1). 2.2</w:t>
      </w:r>
    </w:p>
    <w:p>
      <w:r>
        <w:t>D ie Beschwerdeführerin brachte dagegen vor, sie sei nach wie vor der Ansicht, dass die angedachte Therapie nicht zielführend sei, weil alle bisher erfolgten Infiltrationen nicht nur keinen Erfolg, sondern sogar im Gegenteil negative Aus wirkungen auf ihren Status gehabt hätten. Sie unterziehe sich aber trotzdem der vorgeschlagenen Therapie, damit sie nicht der Versicherungsleistungen verlustig gehe ( Urk. 1 S. 2).</w:t>
      </w:r>
    </w:p>
    <w:p>
      <w:r>
        <w:t>Die Vorinstanz habe festgehalten, dass eine Bedenkzeit vom 1. April bis am 4. Mai 2016 eingeräumt worden sei. Ob dieses Einschreiben tatsächlich versandt worden sei, sei allerdings nicht gesichert. Auch scheine eine Bedenkzeit von rund einem Monat für eine O peration, welche im Bereich der Lendenwirbel durchge führt werde, als sehr kurz ( Urk. 1 S. 4)</w:t>
      </w:r>
    </w:p>
    <w:p>
      <w:r>
        <w:t>Sie sei sodann nach wie vor der Ansicht, dass der Eingriff mittels Infiltration unzumutbar und unverhältnismässig sei und ebenso, dass er nicht geeignet sei, um zu einer Besserung des Gesundheitszustandes beizutragen ( Urk. 1 S. 3). Dies bezüglich müsse noch abgeklärt werden, wie gross ein mögliches Todesfallrisiko wäre, um die Massnahme als unzumutbar deklarieren zu können. Auch erscheine eine Psychotherapie, die in der Vergangenheit in Patientengruppen stattgefunden habe, nicht zumutbar, wenn die Mehrheit der Beteiligten der deutschen Sprache nicht hinreichen d oder nur bedingt mächtig sei . Sie werde sich notgedrungen und mit dem Wunsch der Besserung des Gesundheitszustandes der a ngedachten Therapie unterziehen, wünsche aber auch gleichermassen die Klärung der Frage der Zumutbarkeit der Therapien. Diese Frage stell e sich angesichts der Intensität und der Tiefe des Eingriffs, zumal Risiken in Kauf genommen werden müssten, die zweifelsfrei im Grenzbereich des Zumutbaren liegen würden ( Urk. 1 S. 5 f.). 2.3</w:t>
      </w:r>
    </w:p>
    <w:p>
      <w:r>
        <w:t>Die Beschwerdegegnerin ergänzte in der Beschwerdeantwort, dass das Gericht in seinem rechtskräftigen Urteil vom 2 1. Februar 2019 ausdrücklich festhalte, dass sämtliche der Beschwerdeführerin mit Einschreiben vom 1. April 2016 auferleg ten Behandlungsmassnahmen weder einen starken Eingriff in die persönliche Integrität darstellen würden, noch mit besonderen Gefahren verbunden seien. Sämtliche angeordneten Massnahmen seien zudem sehr wohl geeignet, eine Steigerung der Erwerbsfähigkeit zu bewirken ( Urk. 4 S. 1). Solange die Beschwer deführerin die auferlegten Massnahmen nicht umsetze, könne auf ein erneutes Gesuch nicht eingetreten werden. Daran ändere auch nichts, dass sich die Beschwerdeführerin im Beschwerdeverfahren nun bereit erklärt habe, sich einem Eingriff mittels Infiltration zu unterziehen. Denn die auferlegten Massnahmen würden auch eine regelmässige Durchführung einer Physiotherapie, eine unter ärztlicher Anleitung gewichtsreduzierende Massnahme sowie die regelmässige Durchführung einer psychiatrischen Behandlung beinhalten . Aus der Beschwer deschrift gehe mit keinem Wort hervor, inwiefern sich die Beschwerdeführerin diesen Therapien unterzogen habe oder noch unterziehen werde ( Urk. 4 S. 2). 2.4</w:t>
      </w:r>
    </w:p>
    <w:p>
      <w:r>
        <w:t>Strittig und zu prüfen ist, ob die Beschwerdegegnerin zu Recht nicht auf das erneute Leistungsbegehren eingetreten ist. 3. 3.1</w:t>
      </w:r>
    </w:p>
    <w:p>
      <w:r>
        <w:t>3.1 .1</w:t>
      </w:r>
    </w:p>
    <w:p>
      <w:r>
        <w:t>Die Beschwerdeführerin litt</w:t>
      </w:r>
    </w:p>
    <w:p>
      <w:r>
        <w:t>gemäss dem Gutachten der Y.___ AG vom 28.</w:t>
      </w:r>
    </w:p>
    <w:p>
      <w:r>
        <w:t>Okto ber 2013, auf welches das Sozialversicherungsgericht in seinem Urteil IV.2014.01091 vom 3 0. Oktober 2015 abstellte ( Urk. 5/128/9), an einem chro nisch persistierenden lumbovertebrale n und lumbospondylogenen Schmerzsyn drom bei nicht neurokompressiver Diskushernie L5/S1, nicht neurokompressiven Diskushernien L3/4 und L4/5 und einem rumpfmuskulären Globaldefizit als Folge einer Langzeitdekonditionierung sowie eine r leicht- bis mittelgradige n depressi ve n Episode bei rezidivierender depressiver Störung (ICD-10: F33.1).</w:t>
      </w:r>
    </w:p>
    <w:p>
      <w:r>
        <w:t>Das Sozialversicherungsgericht hielt in diesem Urteil fest, es sei von einer Besse rung des physischen und des psychischen Gesundheitszustands sowie von einer 50%igen Arbeitsfähigkeit in einer behinderungsangepassten Tätigkeit auszuge hen ( Urk. 5/128/8-11). Der Invaliditätsgrad betrage 45,75 % , weshalb die Beschwerdeführerin Anspruch auf eine Viertelsrente habe ( Urk. 5/128/11).</w:t>
      </w:r>
    </w:p>
    <w:p>
      <w:r>
        <w:t>3.1.2</w:t>
      </w:r>
    </w:p>
    <w:p>
      <w:r>
        <w:t>Der Beschwerdeführerin wurde mit Einschreiben vom 1. April 2016 eine Schadenminderungspflicht auferlegt, indem sie zur Durchführung der folgenden medizinischen Massnahmen aufgefordert wurde ( Urk. 5/171): 1.</w:t>
      </w:r>
    </w:p>
    <w:p>
      <w:r>
        <w:t>Infiltrationsbehandlung im Bereich der Lendenwirbelsäule (ggf. mehrfach) 2.</w:t>
      </w:r>
    </w:p>
    <w:p>
      <w:r>
        <w:t>Regelmässige Durchführung einer Physiotherapie zur Stärkung der Mus kulatur, Konditionierung des Halte- und Bewegungsapparates 3.</w:t>
      </w:r>
    </w:p>
    <w:p>
      <w:r>
        <w:t>Unter ärztlicher Anleitung gewichtsreduzierende Massnahmen mit einer Reduktion um 1 kg pro Woche, so dass ein Endgewicht von höchstens 70 kg erreicht werde 4.</w:t>
      </w:r>
    </w:p>
    <w:p>
      <w:r>
        <w:t>Regelmässige Durchführung einer psychiatrischen Behandlung. 3.1 .3</w:t>
      </w:r>
    </w:p>
    <w:p>
      <w:r>
        <w:t>Die Beschwerdegegnerin stellte die Viertelsrente der Beschwerdeführerin mit Ver fügung vom 2 3. Oktober 2017 mangels Erfüllung der Mitwirkungspflicht ein, ( Urk. 5/215). Das Sozialversicherungsgericht hielt dazu im Urteil IV.2017.01268 vom 2 1. Februar 2019 fest, es sei zu Recht nicht in Abrede gestellt worden, dass das Mahn- und Bedenkzeitverfahren korrekt durchgeführt worden sei. Überdies seien sämtliche der Beschwerdeführerin mit Einschreiben vom 1. April 2016 auf erlegten Behandlungsmassnahmen (unbestritten) weder mit einem starken Ein griff in die persönliche Integrität noch mit besonderen Gefahren verbunden. Sie seien der Beschwerdeführerin, die eine Viertelsrente beanspruche, ohne Weiteres zumutbar gewesen ( Urk. 5/222/13).</w:t>
      </w:r>
    </w:p>
    <w:p>
      <w:r>
        <w:t>Zudem seien sämtliche der angeordneten Massnahmen geeignet gewesen, eine Steigerung der Erwerbsfähigkeit zu bewir ken ( Urk. 5/222/16). Es treffe sodann nicht zu, dass die Beschwerdeführerin die ihr auferlegten Behandlungsmassnahmen vollumfänglich wahrgenommen habe ( Urk. 5/222/17) .</w:t>
      </w:r>
    </w:p>
    <w:p>
      <w:r>
        <w:t>Das Gericht legte weiter dar, im Falle einer günstigen Wirkung der angeordneten Massnahmen wäre der Beschwerdeführerin ein höheres als das bisherige 50%-Pensum in einer behinderungsangepassten Tätigkeit zumutbar gewesen. Dement sprechend hätte sie ohne Weiteres ein rentenausschliessendes Erwerbseinkommen erzielen können. Es sei weder etwas vorgebracht worden noch sei etwas ersicht lich, was das Verschulden der Beschwerdeführerin als leicht oder gar geringfügig erscheinen liesse. Die Rentenaufhebung sei daher verhältnismässig gewesen ( Urk. 5/222/17). 3.2</w:t>
      </w:r>
    </w:p>
    <w:p>
      <w:r>
        <w:t>3.2 .1</w:t>
      </w:r>
    </w:p>
    <w:p>
      <w:r>
        <w:t>Im aktuellen Neuanmeldungsverfahren wurden die folgenden medizinischen Unterlagen zu den Akten genommen :</w:t>
      </w:r>
    </w:p>
    <w:p>
      <w:r>
        <w:t>Am 9. Juli 2021 wurde im Spital Z.___ eine MRI-Untersuchung der Lenden- und der Brustwirbelsäule der Beschwerdeführerin durchgeführt. Diese ergab hinsicht lich der Brustwirbelsäule keine osteodiskoligamentär bedingte signifikante Wur zelkompromittierung segmental, keine höhergradige Spinalkanalstenose und kein Myelopathiesignal ( Urk. 5/223/1). Bezüglich der Lendenwirbelsäule hielt der beurteilende Arzt eine (aktivierte) Osteochondrose im Segm ent LWK 5/SWK 1 mit Modic -II C hanges mit Mikroinstabilität des Facettengelenkes links und Diskus bulging paramedian links mit rezessaler Wurzeltangierung S1 links sowie mögli chem Kontakt zur Wurzel L5 links bei neuroforaminaler Enge fest. Ferner bestehe eine (reaktiv) leichte Steilstellung der Lendenwirbelsäule. Ein höhergradige Spinalkanalstenose oder ein Myelopathiesignal habe nicht festgestellt werden können ( Urk. 5/223/2). 3.2 .2</w:t>
      </w:r>
    </w:p>
    <w:p>
      <w:r>
        <w:t>Dr. med. B.___ , Facharzt für orthopädische Chirurgie, stellte in seinem Bericht vom 1 5. November 2021 die Hauptdiagnose einer chronischen Lumbo ischialgie rechts mehr als links (Erstmanifestation 2004) bei Osteochondrose</w:t>
      </w:r>
    </w:p>
    <w:p>
      <w:r>
        <w:t>Modic II in L5/S1 und Foramenstenose L5/S1 beidseits mit L5-Kompression. Als Nebendiagnosen hielt er sodann eine Zervikalgie , eine Thorakalgie un d einen Verdacht auf ein Karpaltunnelsyndrom beidseits fest. Er führte aus, die Beschwer deführerin habe berichtet, seit 2004 Lumboischialgien zu haben. In den letzten zwei bis drei Jahren seien die Schmerzen stärker geworden. E s zeige sich eine chronische panvertebrale Schmerzsymptomatik. Die Hauptbeschwerden seien am ehesten lumbal lokalisiert, hier habe sich in der Magnetresonanztomographie eine Osteochondrose L5/S1 mit Diskushernie und Foramenstenose gezeigt, so dass er der Beschwerdeführerin eine Fazettengelenksinfiltration L5/S1 beidseits empfoh len habe. Die Beschwerdeführerin habe bereits mehrere Infiltrationen in den letzten Jahren gehabt und wolle damit zuwarten. Sie melde sich bei Bedarf. Bei Nicht ansprechen auf die Infiltration könne ein operatives Vorgehen mittels Spondylo dese L5/S1 durchgeführt werden, was die Beschwerdeführerin jedoch nicht möchte (Urk.</w:t>
      </w:r>
    </w:p>
    <w:p>
      <w:r>
        <w:t>5/230/3). 3.2 .3</w:t>
      </w:r>
    </w:p>
    <w:p>
      <w:r>
        <w:t>Dr. med. C.___ vom regionalärztlichen Dienst (RAD), hielt am 1 7. Dezember 2021 fest, die medizinische Befundlage bezüglich der somatische n und psychi atrischen Diagnosen habe sich nicht geändert. Die mehrfach dokumentierte Arbeitsfähigkeit von 50 % in einer angepassten Tätigkeit könne weiterhin als Basis für die Arbeitsfähigkeit angesehen werden. Dr. B.___ dokumentiere in seinem Bericht die Therapieoptionen einer Infiltration sowie bei Nichtansprechen einer Spondylodese , die jedoch von der Beschwerdeführerin nicht gewünscht würden. Neue psychiatrische Befunde würden keine vo rliegen. Die Gewichtsab nahme sei nicht dokumentiert. Es werde empfohlen, die medizinischen Massnah men als nicht in einem ausreichenden Masse beziehungsweise als nicht durchge führt zu beurteilen ( Urk. 5/232/2). 3.2 .4</w:t>
      </w:r>
    </w:p>
    <w:p>
      <w:r>
        <w:t>Dr. A.___ führte in ihrer mit «Bestätigung / Kortisontherapien » betitelten Schreiben vom 2 1. Februar 2022 aus, als Hausärztin, welche die Beschwerdefüh rerin seit etwa zwanzig Jahren kenne, könne sie versichern, dass sämtliche Kortisontherapien nie einen langanhaltenden positiven Effekt gezeigt hätten, trotz der en Anwendung in unterschiedlichen Formen und durch verschiedene Institutionen ( Urk. 5/234). 4.</w:t>
      </w:r>
    </w:p>
    <w:p>
      <w:r>
        <w:t>4.1</w:t>
      </w:r>
    </w:p>
    <w:p>
      <w:r>
        <w:t>Vorliegend ist ein verfügtes Nichteintreten auf eine Neuanmeldung zu überprü fen. Dieser Neuanmeldung war eine E inste llung der laufenden Rente vorangegan gen, weil eine auferlegte Schadenminderungspflicht nicht erfüllt worden war. Damit ist in erster Linie nicht die Veränderung des Gesundheitszustandes in einem rentenbegründenden Ausmass zu prüfen, sondern vielmehr, wie es sich nun mit dem Erfüllen der Schadenminderungspflicht der Beschwerdeführerin ver hält und ob auf die bisherige Leistungsablehnung zurückzukommen ist (vgl. vor stehend E . 1.3 -1.4 ).</w:t>
      </w:r>
    </w:p>
    <w:p>
      <w:r>
        <w:t>Die Beschwerdeführerin macht denn auch keine Gründe geltend, die allenfalls unabhängig von der Durchführung der angeordneten medizinischen Massnah men einen Grund für eine Revision der Renteneinstellung darstellen könnten, wie zum Beispiel den Eintritt eines zusätzlichen, verschuldensunabhängigen invali disierenden Gesundheitsschadens (vgl. Meyer Reichmut h , a.a.O., Rn 49 zu Art. 7-7b) . Die im Neuanmeldungsverfahren aufgelegten medizinischen Unterlagen enthalten sodann ebenfalls keine Hinweise auf eine Veränderung des Gesundheits zustandes der Beschwerdeführerin seit der Rentenaufhebung Ende des Jahres 2017. 4.2</w:t>
      </w:r>
    </w:p>
    <w:p>
      <w:r>
        <w:t>Bereits im Urteil des Sozialversicherungsgerichtes vom 2 1. Februar 2019 wurde rechtskräftig entschieden , dass das Mahn- und Bedenkzeitverfahren</w:t>
      </w:r>
    </w:p>
    <w:p>
      <w:r>
        <w:t>korrekt durchgeführt worden ist ( Urk. 5/222/ 13). Die diesbezüglichen Einwände der Beschwerdeführerin laufen daher ins Leere. Die formellen Voraussetzungen für eine Kürzung oder Verweigerung der Leistungen ( Art. 7b Abs. 1 i.V.m . Art. 21 Art. 4 ATSG) sind daher weiterhin erfüllt. 4.3 . 4.3.1</w:t>
      </w:r>
    </w:p>
    <w:p>
      <w:r>
        <w:t>Die Beschwerdeführerin bestreitet die</w:t>
      </w:r>
    </w:p>
    <w:p>
      <w:r>
        <w:t>Zumutbarkeit der auferlegten Massnahmen sowie deren Eignung, eine Verbesserung der E rwerbsfähigkeit herbeizuführen. Auch diese Voraussetzungen hat das Sozialversicherungsgericht im Urteil vom 2 1. Februar 2019 bezüglich sämtlicher von der Beschwerdegegnerin im Einschrei ben vom 1. Apr il 2016 aufgeführten Massnahmen</w:t>
      </w:r>
    </w:p>
    <w:p>
      <w:r>
        <w:t>als erfüllt betrachtet ( Urk. 5/222/13). Zu prüfen ist daher, ob seither eine Veränderung der tatsächli ch en Verhältnisse eingetreten ist , welche eine Durchführung der medizinischen Massnahmen im aktuellen Zeitpunkt für unzumutbar beziehungsweise ungeeig net, eine Steigerung der Erwerbsfähigkeit der Beschwerdeführerin herbeizufüh ren, erscheinen liesse. 4.3 .2</w:t>
      </w:r>
    </w:p>
    <w:p>
      <w:r>
        <w:t>Die</w:t>
      </w:r>
    </w:p>
    <w:p>
      <w:r>
        <w:t>Beschwerdeführerin stellt lediglich die Zumutbarkeit der Infiltrationsbehand lungen an sich in Frage und bringt nichts vor, was darauf hindeuten würde , dass diese zwischenzeitlich unzumutbar geworden wären . Diesbezüglich lässt sich auch den im Verwaltungsverfahren eingereichten medizinischen Akten nichts entnehmen . Zur psychiatrischen Behandlung führte die Beschwerdeführerin aus, diese sei nicht zumutbar, da sie in der Vergangenheit in Patientengruppen statt gefunden habe und die Mehrheit der Beteiligten der deutschen Sprache nicht hin reichend mächtig gewesen sei ( Urk. 1 S. 5). Inwiefern dieser Umstand die Zumut barkeit der Massnahme in Frage stellen sollte, ist nicht ersichtlich, steht es der Beschwerdeführerin doch frei, die auferlegte regelmässige psychiatrische Behand lung in Form einer Einzeltherapie durchzuführen beziehungsweise eine Therapie in einer anderen Patientengruppe aufzunehmen. Somit ist w eiterhin von der Zumutbarkeit der auferlegten medizinischen Massnahmen aus zugehen und es erübrigt sich, die beantragte Gerichtsexpertise (vgl. Urk. 1 S. 5) einzuholen. 4.3 .3</w:t>
      </w:r>
    </w:p>
    <w:p>
      <w:r>
        <w:t>Hinsichtlich der Eignung der Massnahmen zu einer Verbesserung ihrer Erwerbs fähigkeit beizutragen, führte die Beschwerdeführerin aus, die Behandl ung mittels Infiltrationen sei nicht zielführend, da alle bisher durchgeführten Infiltrationen nicht nur keinen Erfolg, sondern negative Auswirkungen gezeitigt hätten ( Urk. 1 S. 2). Dies machte sie indessen bereits im Zeitpunkt des Urteils vom 2 1. F ebruar 2019 geltend, wobei das Gericht zum Schluss kam, dass dennoch eine hinrei chende Wahrscheinlichkeit bestehe, dass sich die Situation mit einer oder mehre ren Infil trationen bessern liesse ( Urk. 5/222/13 f. ) . D ass seither weitere Infiltra tionsbehandlungen durchgeführt worden wären, die allenfalls eine Anpassung dieser Einschätzung erforderlich machen könnten , ist nicht ersichtlich .</w:t>
      </w:r>
    </w:p>
    <w:p>
      <w:r>
        <w:t>Denn d ies bezüglich befindet sich einzig die Bestätigung von Dr. A.___ vom 2 1. Februar 2021 bei den Akten , worin diese versicherte, dass sämtliche Kortisontherapien nie einen langanhaltenden positiven Effekt gezeigt hätten, trotz deren Anwendung in unterschiedlichen Formen und durch verschiedene Institutionen ( Urk. 5/234) . In welchem Zeitraum diese Behandlungen st attgefunden hätten, erwähnte Dr. A.___ jedoch nicht . Das genannte Schreiben eignet sich daher nicht, um eine Veränderung der tatsächlichen Verhältnisse hinsichtlich der Eignung der Massnahmen glaubhaft zu machen, zumal Dr. B.___ in seinem Bericht vom 1 5. November 2021 die Durchführung von Infiltrationen weiterhin ausdrücklich empfahl und die Beschwerdeführerin sich dennoch dagegen entschied ( Urk. 5/230/5).</w:t>
      </w:r>
    </w:p>
    <w:p>
      <w:r>
        <w:t>Zur Eignung der weiteren auferlegten Massnahmen führte die Beschwerdeführerin sodann nicht s aus . Es bestehen somit keine Hinweise dafür, dass die von der Beschwerdegegnerin angeordneten Massnahmen im aktuellen Zeitpunkt nicht mehr geeignet sein könnten, eine Verbesserung der Erwerbsfä higkeit der Beschwerdeführerin herbeizuführen.</w:t>
      </w:r>
    </w:p>
    <w:p>
      <w:r>
        <w:t>4.4</w:t>
      </w:r>
    </w:p>
    <w:p>
      <w:r>
        <w:t>Die Beschwerdeführerin brachte hinsichtlich der Erfüllung der Schadenminde rungspflicht vor, sie unterziehe sich nun der von Dr. B.___ vorgeschlagenen Therapie ( Urk. 1 S. 2). Zwar mag es sein, dass sie im Beschwerdezeitpunkt eine Infiltrationsbehandlung durchführen liess, dies kann jedoch mangels einer ent sprechenden ärztlichen Bestätigung nicht abschliessend geprüft werden. Ohnehin hat das Gericht seiner beschwerdeweisen Überprüfung den Sachverhalt zugrunde zu legen, wie er sich der Verwaltung bei Erlass des Nichteintretensentscheides bot (BGE 130 V 64 E. 5.2.5; Urteil des Bundesgerichts 8C_196/2008 vom 5. Juni 2008). Dafür, dass die Beschwerdeführerin bereits in diesem Zeitpunkt Infiltra tionsbehandlungen hätte durchführen lassen, bestehen indessen keine Hinweise, dies wird von ihr denn auch nicht behauptet. Darüber hinaus wurden der Beschwerdeführerin im Rahmen der Schadenminderungspflicht neben den Infil trationsbehandlungen die Durchführung weiterer medizinsicher Massnahmen in Form einer regelmässig durchzuführenden Physiotherapie und psychiatrischer Behandlung sowie von ärztlich begleiteten gewichtsreduzierenden Massnahmen auferlegt ( Urk. 5/171/1). Darüber, ob sie diesbezügliche Behandlungen aufge nommen hat, schweigt sich die Beschwerdeführerin indessen aus, so dass davon auszugehen ist, dass in dieser Hinsicht weiterhin keine genügende Behandlung der Beschwerden der Beschwerdeführerin stattfindet und von v ornherein nicht von einer genügenden Erfüllung der Schadenminderungspflicht auszugehen ist. 4.5</w:t>
      </w:r>
    </w:p>
    <w:p>
      <w:r>
        <w:t>Da die Beschwerdeführerin nach dem Gesagten die ihr auferlegten medizinischen Massnahmen weiterhin nicht durchführen lässt und auch keine Veränderung der tatsächlichen Verhältnisse ersichtlich ist, die Zweifel an der Zumutbarkeit oder Eignung der Massnahmen wecken würde, ist es angebracht, von einer andauern den Verletzung der Schadenminderungspflicht auszugehen , weshalb nicht auf die bisherige Leistungsablehnung zurückzukommen ist . Die Beschwerdegegnerin ist somit zu Recht nicht auf das erneute Leistungsbegehren der Beschwerdeführerin eingetreten.</w:t>
      </w:r>
    </w:p>
    <w:p>
      <w:r>
        <w:t>Was den Antrag der Beschwerdeführerin betrifft , die IV-Stelle sei anzuweisen, sie zum Antritt der Therapie bei Dr. B.___ oder bei einem Substituten anzuhalten ( Urk. 1 S. 2), ist dies bereits mit der mit Einschreiben vom 1. April 2016</w:t>
      </w:r>
    </w:p>
    <w:p>
      <w:r>
        <w:t>auferleg ten Schadenminderungspflicht, worin die Beschwerdeführerin aufgefordert wurde, eine Infiltrationsbehandlung durchführen zu lassen ( Urk. 5/171), erfolgt. Auf die Beschwerde ist daher in diesem Punkt nicht einzutreten.</w:t>
      </w:r>
    </w:p>
    <w:p>
      <w:r>
        <w:t>Die Beschwerde ist abzuweisen , soweit auf sie einzutreten ist . 5.</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600.-- anzusetzen und ausgangsgemäss der unterliegenden Beschwerdeführerin aufzuerlegen. Das Gericht erkennt: 1.</w:t>
      </w:r>
    </w:p>
    <w:p>
      <w:r>
        <w:t>Die Beschwerde wird abgewiesen , soweit auf sie eingetreten wird . 2.</w:t>
      </w:r>
    </w:p>
    <w:p>
      <w:r>
        <w:t>Die Gerichtskosten von Fr. 600 .-- werden der Beschwerdeführerin auferlegt.</w:t>
      </w:r>
    </w:p>
    <w:p>
      <w:r>
        <w:t>Rechnung und Einzahlungsschein werden der Kostenpflichtigen nach Eintritt der Rechtskraft zu gestellt. 3.</w:t>
      </w:r>
    </w:p>
    <w:p>
      <w:r>
        <w:t>Zustellung gegen Empfangsschein an: - Rechtsanwalt Rony Kolb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r>
        <w:rPr>
          <w:b/>
        </w:rPr>
        <w:t>E. 5</w:t>
      </w:r>
    </w:p>
    <w:p>
      <w:r>
        <w:t>/112/3-8) hiess das Sozialversicherungsgericht des Kantons Zürich mit Urteil IV.2014.01091 vom 30. Oktober 2015 teilweise gut und änderte die ange fochtene Verfügung insofern ab, als es der Versicherten weiterhin eine Viertels rente zusprach ( Urk. 5/128).</w:t>
      </w:r>
    </w:p>
    <w:p>
      <w:r>
        <w:rPr>
          <w:b/>
        </w:rPr>
        <w:t>E. 7</w:t>
      </w:r>
    </w:p>
    <w:p>
      <w:r>
        <w:t>IVG alles ihr Zumutbare unternehmen, um die Dauer und das Ausmass der Arbeitsunfähigkeit ( Art. 6 ATSG) zu verrin gern und den Eintritt einer Invalidität ( Art.</w:t>
      </w:r>
    </w:p>
    <w:p>
      <w:r>
        <w:rPr>
          <w:b/>
        </w:rPr>
        <w:t>E. 8</w:t>
      </w:r>
    </w:p>
    <w:p>
      <w:r>
        <w:t>ATSG) zu verhindern ( Abs. 1). Die versicherte Person muss gemäss Art. 7 Abs. 2 IVG an allen zumutbaren Massnah men, die zur Erhaltung des bestehenden Arbeitsplatzes oder zu ihrer Eingliede rung ins Erwerbsleben oder in einen dem Erwerbsleben gleichgestellten Aufga benbereich (Aufgabenbereich) dienen, aktiv teilnehmen. Dies sind insbesondere: a.</w:t>
      </w:r>
    </w:p>
    <w:p>
      <w:r>
        <w:t>Massnahmen der Frühintervention ( Art. 7d); b.</w:t>
      </w:r>
    </w:p>
    <w:p>
      <w:r>
        <w:t>Integrationsmassnahmen zur Vorbereitung auf die berufliche Eingliede rung ( Art. 14a); c.</w:t>
      </w:r>
    </w:p>
    <w:p>
      <w:r>
        <w:t>Massnahmen beruflicher Art ( Art. 15–18 und 18b); d.</w:t>
      </w:r>
    </w:p>
    <w:p>
      <w:r>
        <w:t>medizinische Behandlungen nach Artikel 25 KVG; e.</w:t>
      </w:r>
    </w:p>
    <w:p>
      <w:r>
        <w:t>Massnahmen zur Wiedereingliederung von Rentenbezügerinnen und Rentenbezügern nach Art. 8a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