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IV.2022.00243 vom 10. März 2023</w:t>
      </w:r>
    </w:p>
    <w:p>
      <w:r>
        <w:t>ZH Sozialversicherungsgericht, 2023-03-10, DE</w:t>
      </w:r>
    </w:p>
    <w:p>
      <w:r>
        <w:rPr>
          <w:b/>
        </w:rPr>
        <w:t xml:space="preserve">Quelle: </w:t>
      </w:r>
      <w:r>
        <w:t>https://mcp.opencaselaw.ch/entscheid/zh_sozialversicherungsgericht_IV.2022.00243</w:t>
      </w:r>
    </w:p>
    <w:p>
      <w:r>
        <w:t>FR: ZH_SOZIALVERSICHERUNGSGERICHT IV.2022.00243 du 10 mars 2023</w:t>
      </w:r>
    </w:p>
    <w:p>
      <w:r>
        <w:t>IT: ZH_SOZIALVERSICHERUNGSGERICHT IV.2022.00243 del 10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mindes tens 40 % arbeitsunfähig ( Art.</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 tätenniveaus in allen vergleich baren Lebensbereichen (E. 4.4.1) - behandlungs- und eingliederungsana mnestisch ausgewiesener Leidens druck (E. 4.4.2)</w:t>
      </w:r>
    </w:p>
    <w:p>
      <w:r>
        <w:t>Beweisrechtlich entscheidend ist der verhaltensbezogene Aspekt der Konsistenz (BGE 141 V 281 E. 4.4; vgl. Urteil des Bundesgerichts 8C_604/2017 vom 1 5. März 2018 E. 7.4).</w:t>
      </w:r>
    </w:p>
    <w:p>
      <w:r>
        <w:rPr>
          <w:b/>
        </w:rPr>
        <w:t>E. 1.6</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mit Hinweisen; Urteil des Bundesgerichts 9C_354/2020 vom 8. September 2020 E. 2.1) . 2.</w:t>
      </w:r>
    </w:p>
    <w:p>
      <w:r>
        <w:rPr>
          <w:b/>
        </w:rPr>
        <w:t>E. 2</w:t>
      </w:r>
    </w:p>
    <w:p>
      <w:r>
        <w:t>Die Versicherte erhob am 2. Mai 2022 Beschwerde gegen die Verfügung vom 1 6. März 2022 ( Urk. 2) und beantragte, diese sei aufzuheben und es sei ihr ab September 2020 eine ganze Invalidenrente zuzusprechen. Eventualiter sei der Sachverhalt weiter abzuklären. In prozessualer Hinsicht beantragte sie die unent geltliche Prozessführung und Rechtsvertretung ( Urk. 1 S. 2).</w:t>
      </w:r>
    </w:p>
    <w:p>
      <w:r>
        <w:t>Die IV-Stelle beantragte mit Beschwerdeantwort vom 1 0. Juni 2022 ( Urk. 6) die Abweisung der B eschwerde . Am 1 0. Oktober 2022 reichte die Beschwerdeführerin die Replik ein ( Urk. 14). M it Schreiben vom 2 7. Oktober 2022 ( Urk. 16) verzichtete die Beschwerdegegnerin auf eine Duplik, was der Beschwerdeführerin mit Verfü gung vom 3 1. Oktober 2022 ( Urk. 17) zur Kenntnis gebracht wurde. Das Gericht zieht in Erwägung: 1.</w:t>
      </w:r>
    </w:p>
    <w:p>
      <w:r>
        <w:rPr>
          <w:b/>
        </w:rPr>
        <w:t>E. 2.1</w:t>
      </w:r>
    </w:p>
    <w:p>
      <w:r>
        <w:t>Die Beschwerdegegnerin verneinte einen Rentenanspruch der Beschwerdeführe rin mit der Begründung, dass zwar gesundheitliche Einschränkungen vorlägen, diese die Arbeitsfähigkeit allerdings nicht schwerwiegend beeinflussen würden. Auch seien die Therapieoptionen noch nicht ausgeschöpft , was auf einen fehlen den beziehungsweise geringen Leidensdruck hinweise . Eine mittelgradige depres sive Störung sei in der Regel gut therapeutisch behandelbar und führe somit zu keinem Anspruch auf Leistungen der Invalidenver sicherung. Auf das Gutachten der</w:t>
      </w:r>
    </w:p>
    <w:p>
      <w:r>
        <w:t>Y.___</w:t>
      </w:r>
    </w:p>
    <w:p>
      <w:r>
        <w:t>sei abzustellen. Unter Berücksichtigung der Standardindikatoren sei allerdings aus rechtsanwenderischer Sicht eine volle Arbeitsunfähigkeit trotz geregeltem Tagesablauf und zahlreichen Re ssourcen nicht nachvollziehbar (vgl. Urk. 2 S. 1 f.).</w:t>
      </w:r>
    </w:p>
    <w:p>
      <w:r>
        <w:t>In der Beschwerdeantwort ( Urk. 6) führte die Beschwerdegegnerin ergänzend aus, dass im Gutachten nicht nachvollziehbar und schlüssig dargelegt worden sei, inwiefern wegen der erhobenen objektiven Befunde und unter Beachtung der massgebenden Indikatoren die Arbeitsfähigkeit der Beschwerdeführerin einge schränkt sei. E in Abweichen von der medizinisch-psychiatrischen Arbeitsunfä higkeitsschätzung stelle deshalb keine unzulässige juristisc he Parallelüberprü fung dar . Es sei nicht nachvollziehbar, weshalb trotz der zahlreich ausgewiesenen Ressourcen eine vollumfängliche Arbeitsunfähigkeit bestehe. Es seien aus reichend Ressourcen vorhanden, welche mobilisiert werden könnten. Auch seien mit einer Anpassung der medikamentösen und psychotherapeutischen Behand lung noch Therapieoptionen vorhanden (S. 1 f.).</w:t>
      </w:r>
    </w:p>
    <w:p>
      <w:r>
        <w:rPr>
          <w:b/>
        </w:rPr>
        <w:t>E. 2.2</w:t>
      </w:r>
    </w:p>
    <w:p>
      <w:r>
        <w:t>Demgegenüber stellte sich die Beschwerdeführerin im Wesentlichen auf den Standpunkt ( Urk. 1), der Regionale Ärztliche Dienst ( RAD ) habe das Gutachten , wonach sie vollständig arbeitsunfähig sei, als beweiskräftig qualifiziert. Die Beschwerdegegnerin habe eine verbotene Parallel über prüfung vorgenommen und nicht aufgezeigt, weshalb die S chlussfolgerungen des G utachtens nicht stich haltig wär en oder auf nicht objektivierten Grundlage n beruhen würden. S ämt liche Standardindikatoren würden im Gutachten abgehandelt , weshalb kein Anlass für eine Neuevaluierung der Indikatoren durch den Rechtsanwender bestehe . I n sämtlichen Lebensbereichen bestünden Einschränkungen . Sie nehme Therapien bei bestehendem Leidensdruck wahr und neige in Bezug auf ihre gesundheitsbedingten Einschränkungen zu Untertreibungen (S. 4 f.). Das Gutach ten attestiere rückwirkend ab dem Jahr 2019 eine vollständige Arbeitsunfähig keit. Demnach bestehe ab September 2020 Anspruch auf eine ganze I nvaliden rente . Eventualiter sei der Sachverhalt weiter abzuklären (S. 8).</w:t>
      </w:r>
    </w:p>
    <w:p>
      <w:r>
        <w:t>In der Replik ( Urk. 14) führte die Beschwerdeführerin a us , im Gutachten werde erklärt, dass zwar Ressourcen vorhanden seien, diese jedoch wegen der gesund heitlichen Störung nicht abgerufen werden könnten. Auch habe sich die Gutach terin mit dem Aktivitätsniveau sowie mit den therapeutischen Optionen ausei nandergesetzt. Die objektiven Befunde würden beschrieben und die Diagnosen gestützt hierauf hergeleitet. Der Indikator der Konsistenz sei aufgegriffen und es sei begründet worden, weshalb die Befunde eine Arbeitsfähigkeit dennoch ver unmöglichen würden. Die Beschwerdegegnerin erwähne einzig Indikatoren, welche im Gutachten bereits abgehandelt worden seien. Damit verletze sie das Verbot der juristischen Parallelüberprüfung (S. 1 ff.).</w:t>
      </w:r>
    </w:p>
    <w:p>
      <w:r>
        <w:rPr>
          <w:b/>
        </w:rPr>
        <w:t>E. 2.3</w:t>
      </w:r>
    </w:p>
    <w:p>
      <w:r>
        <w:t>Die Beschwerdeführerin meldete sich erstmals im Februar 2011 bei der Invaliden versicherung zum Leistungsbezug an ( Urk. 7/7) . I m März 2013 – während noch laufenden Abklärungen der medizinischen und erwerblichen Situation - bat die zwischenzeitlich in Deutschland wohnhafte Beschwerdeführerin um Schliessung ihrer Akte und teilte der Beschwerdegegnerin mit, dass sich ihr psychischer Gesundheitszustand gebessert habe und sie sich wi eder im Arbeitsprozess befinde ( vgl. E-Mail in Urk. 7/77). Sie war in der Folge nach eigenen Angaben in einem Pensum von 80 % als Ergotherapeutin tätig (vgl. Urk. 7/85 Ziff. 5.4; Urk. 7/84/1). Die Beschwerdegegnerin verneinte daraufhin mit Verfügung vom 2 5. Mai 2013 ( Urk. 7/79) infolge nicht eingereichter Unterlagen sowie fehlendem Wohnsitz in der Schw eiz einen Leistungsanspruch. Vor diesem Hintergrund ist das erneute Leistungsgesuch vom 2 5. März 2020 ( Urk. 7/85) nicht als Neuanmeldung im Sinne von Art. 87 Abs. 3 IVV , sondern wie eine ers tmalige Anmeldung zu behandeln (vgl. Urteil des Bundesgerichts 8C_876/2017 vom 1 5. Mai 2018 E. 4.1).</w:t>
      </w:r>
    </w:p>
    <w:p>
      <w:r>
        <w:t>Strittig und zu prüfen ist somit, ob die Beschwerdeführerin unter dem Blickwinkel einer erstmaligen Anmeldung Anspruch auf eine Invalidenrente hat. 3. 3.1</w:t>
      </w:r>
    </w:p>
    <w:p>
      <w:r>
        <w:t>In den Akten finden sich die folgenden, wesentlichen medizinischen Berichte:</w:t>
      </w:r>
    </w:p>
    <w:p>
      <w:r>
        <w:t>3.2</w:t>
      </w:r>
    </w:p>
    <w:p>
      <w:r>
        <w:t>Dr. med. Z.___ , Fachärztin für Psychiatrie und Psychotherapie, nannte mit Bericht vom 1 3. Mai 2020 ( Urk. 7/92) eine Major Depression (ICD-10 F33.2) als Diagnose mit Auswirkungen auf die Arbeitsfähigkeit (S. 3 Ziff. 2.5). Weiter gab sie an, dass die Behandlung vom 1 7. Februar bis 1 2. Mai 2020 erfolgt sei und sie die Beschwerdeführerin gegenwärtig nicht mehr behandle (S. 2 Ziff. 1.1-1.2). Sie sei auf eigenen Wunsch an die Psychiatrische Universitätsklinik A.___ überwiesen worden (S. 3 f. Ziff. 2.1, 2.8). Die Beschwerdeführerin sei vom 1 7. Februar bis 3 1. Mai 2020 vollständig arbeitsunfähig gewesen (S. 2 Ziff. 1.3). Die bisherige Tätigkeit sei der Beschwerdeführerin ein bis zwei Stunden pro Tag zumutbar. Eine leidensangepasste Tätigkeit sei ihr vier bis fünf Stunden pro Tag zumutbar (S. 6 Ziff. 4.1-4.2). 3.3</w:t>
      </w:r>
    </w:p>
    <w:p>
      <w:r>
        <w:t>Mit Bericht vom 3 1. Juli 2020 ( Urk. 7/99) führten die Ärzte der Psychiatrischen Universitätsklinik A.___ eine rezidi vierende depressive Störung, gegenwärtig schwere Episode ohne psychotische Symptome (ICD-10 F33.2), als Diagnose mit Auswirkungen auf die Arbeitsfähig keit auf. Als Diagnosen ohne Auswirkungen auf die Arbeitsfähigkeit erwähnten sie eine nicht näher bezeichnete Hypothyreose sowie anamnestisch eine einfache Aktivitäts- und Aufmerksamkeitsstörung ( ADHS, ICD-10 F90.0) , wobei die Symp tome seit der Kindheit vorlägen (S. 6 Ziff. 2.5-2.6). Die Beschwerdeführerin sei in jeglicher Tätigkeit vollständig arbeitsunfähig (S. 2 f. Ziff. 1.3). Die antidepressive Medikation sei wegen Nebenwirkungen auf Wunsch der Beschwerdeführerin sistiert worden (S. 5 Ziff. 2.3). Die rezidivierende depressive Symptomatik sei nicht therapieresistent, allerdings als schwer ausgeprägt einzustufen (S. 7 Ziff. 2.8). Die Beschwerdeführerin leide seit mindestens zehn Jahren an eine r rezid ivierenden depressiven Störung , welche seit mehr als zwei Jahren in einem schweren Ausprägungsgrad vorliege . Sie zeige sich durch die depressiven Symp tome in ihrer Alltagsgestaltung stark eingeschränkt. Es sei nicht von einer zeit nahen deutlichen Reduktion der Symptomatik auszugehen . Die bisherige sowie jegliche angepasste Tätigkeit seien nicht zumutbar (S. 10 f. Ziff. 4.1-4.2) . 3.4</w:t>
      </w:r>
    </w:p>
    <w:p>
      <w:r>
        <w:t>Die Ärzte der Psychiatrischen Universitätsklinik A.___ bestätigten mit Bericht vom 2. November 2020 ( Urk. 7/107) die bisher von ihnen gestellten Diagnosen sowie die attestierte vollst ändige Arbeitsunfähigkeit (S. 2</w:t>
      </w:r>
    </w:p>
    <w:p>
      <w:r>
        <w:t>Ziff. 1.3, S. 5 f. Ziff. 2.5-2.6). Die psychotherapeutischen Sitzungen würden wöchentlich erfolgen (S. 2 Ziff. 1.2). Die Beschwerdeführerin habe p robeweise für einen Monat eine Arbeitss telle in einem Pensum von 50 % als Büroangestellte angenommen. Es habe sich schnell eine Über forderung und zunehmende V ers chlechterung der Depression ge zeigt , weshalb die Tätigkeit wie der habe aufge ge ben werden müssen (S. 8 Ziff. 3.3). Aufgrund der Schwere der depressiven Störung sei kurz- bis mittelfristig nicht von einer Rückgewinnung der Arbeitsfähigkeit auszugehen. Die bisherige Tätigkeit sowie jegliche angepass ten Tätigkeiten seien der Beschwerdeführerin nicht zumutbar (S. 9 f. Ziff. 4.1-4.2). 3.5</w:t>
      </w:r>
    </w:p>
    <w:p>
      <w:r>
        <w:t>Am 1 4. Juli 2021 erfolgte eine psychiatrische Begutachtung der Beschwerdefüh rerin durch Dr. med. B.___ , Fachärztin für Psychiatrie und Psy chotherapie. Mit Gutachten vom 3 0. Juli 2021 ( Urk. 7/119) nannte sie die folgen den Diagnosen mit Auswirkungen au f die Arbeitsfähigkeit (S. 13</w:t>
      </w:r>
    </w:p>
    <w:p>
      <w:r>
        <w:t>Ziff. 6): - rezidivierende depressive Störung, gegenwärtig mindestens mittelgradige Episode (ICD-10 F33.1/2), und Dysthymie (ICD-10 F34.1), sogenannte Douple Depression, mit Beginn in der Kindheit « early</w:t>
      </w:r>
    </w:p>
    <w:p>
      <w:r>
        <w:t>onset » - komplexe posttraumatische Belastungsstörung (PTBS, ICD-10 F43.1)</w:t>
      </w:r>
    </w:p>
    <w:p>
      <w:r>
        <w:t>Als ohne Auswirkungen auf die Arbeitsfähigkeit führte sie Folgendes auf (S. 14 Ziff. 6): - akzentuierte emotional-instabile und einzelne ängstlich-abhängige und dependente Persönlichkeitszüge (ICD-10 Z73.1; auf dem Hintergrund der komplexen PTBS) - Verdacht auf ADHS, vorwiegend unaufmerksamer Typ (ICD-10 F90.0) - anamnestisch Essstörung, nicht näher bezeichnet (ICD-10 F50.9)</w:t>
      </w:r>
    </w:p>
    <w:p>
      <w:r>
        <w:t>Das bei der Untersuchung gezeigte Symptombild sowie die eigen- und akten anamnestischen Angaben würden das Vorliegen einer rezidivierenden depressi ven Störung belegen. Es gebe keine Hinweise auf eine bipolare Störung. Die Beschwerdeführerin habe in der Kindheit eine über viele Jahre anhaltende kom plexe Traumatisierung durch physische und psychische Gewalt sowie emotionale Vernachlässigung durch die Eltern erlebt. Langzeitfolgen solcher Traumatisierun gen seien als komplexe Traumafolgestörung beschrieben und lägen bei der Beschwerdeführerin vor. Die vorliegenden akzentuierten Persönlichkeitszüge würden die Kriterien für eine Persönlichkeitsstörung nicht erfüllen. Ein ADHS sei als Verdachtsdiagnose zu erwähnen. Sodann habe früher eine Essstörung vorge legen. Aktuell sei dies nicht beurteilbar, da die Beschwerdeführerin ein entspre chendes Verh alten verneine (S. 14 f. Ziff. 6). Die Beschwerdeführerin nehme die Behandlung wahr . Es bestünden hinsichtlich antidepressiver Substanzen noch Optionen. Depressive Störungen, welche sich auf dem Hintergrund einer komple xen Traumafolgestörung entwickeln würden, seien einer Medikation oft weniger gut zugänglich. Zudem bleibe die erhöhte Vulnerabilität/verminderte Belastbar keit bestehen, sodass das Erreichen einer vollen Arbeitsfähigkeit bei dem vorlie genden Verlauf unrealistisch erscheine (S. 16 Ziff. 7.2). Die Beschwerden seien bei den gestellten Diagnosen plausibel und würden konsistent geschildert. Die Beschwerdeführerin neige dazu, ihre Einschränkungen eher zu unterschätzen. Die Einschränkungen bestünden in sämtliche n Lebensbereichen . Therapien würden bei bestehendem Leidensdruck durchgeführt (S. 16 f. Ziff. 7.3). Ressourcen bestünden in Form der mehrfachen Ausbildung sowie der Zweisprachigkeit. Die Belastungen seien vorwiegend störungsbedingt und die Symptomatik verunmög liche, die Ressourcen zu nutzen (S. 17 Ziff. 7.4). Die Beschwerdeführerin sei in den bisherigen Tätigkeiten als Optikerin und Ergotherapeutin sowie in jeglicher angepassten Tätigkeit vollständig arbeitsunfähig. Diese Einschätzung gelte ab dem Jahr 201 9. Zuvor habe ab dem Jahr 2009 eine teils volle Arbeitsunfähigkeit und ab dem Jahr 2013 eine Teilarbeitsfähigkeit von 60 % bestanden. Es sei anzunehmen, dass die Arbeitsfähigkeit bereits bei Ausbildungsbeginn einge schränkt gewesen sei (S. 18 Ziff. 8.1-8.2). Eine weitere medikamentöse und psychotherapeutische Behandlung sei notwendig, allenfalls mit Anpassungen gemäss Behandlungsleitlinien. Die Prognose sei beim bisherigen Verlauf zurück haltend. Eine Überprüfung in zirka zwei Jahren werde empfohlen (S. 19 Ziff. 8.3). 3.6</w:t>
      </w:r>
    </w:p>
    <w:p>
      <w:r>
        <w:t>Am 8. Oktober 2021 beantwortete Dr. B.___ die vom RAD gestellte Rück frage in dem Sinne, dass für die Diagnose einer mindestens mittelschweren depressiven Episode, welche für die Einschränkung der Arbeitsfähigkeit im Vor dergrund stehe, die folgenden Kriterien erfüllt seien: gedrückte Stimmung, nicht schwingungsfähig, Interessensverlust, Freudlosigkeit, Hoffnungslosigkeit, deutli che Verminderung des Antriebs, deutliche psychomotorische Hemmung, erhöhte Ermüdbarkeit, verminderte Konzentration und Aufmerksamkeit sowie Schlaf störungen. Aufgrund des bisherigen Verlaufs sei eine rezidivierende depressive Störung zu diagnostizieren . Die Diagnose einer Dysthymie mit « early</w:t>
      </w:r>
    </w:p>
    <w:p>
      <w:r>
        <w:t>onset » bestehe aufgrund der anamnestisch schon früh eingesetzten depressiven Verstim mungen, ohne eindeutigen Nachweis damaliger depressiver Episoden. Zur Diag nose der komplexen PTBS sei anzumerken, dass die Beschwerdeführerin in der Kindheit über Jahre hinweg schwerer körperlicher Gewalt ausgesetzt gewesen sei und bereits als Kind an depressiven Verstimmungen sowie Albträumen gelitten habe. Als Jugendliche hätten eine anorektische Essstörung und selbstverletzendes Verhalten vorgelegen. Als Erwachsene seien ein andauerndes Misstrauen, eine erhöhte Schreckhaftigkeit, dissoziative Symptome, intrusive Erinnerungen, soma tisch nicht erklärbare körperliche Schmerzen mit auf frühere Misshandlungen bezogene r Lokalisation, eine veränderte Selbstwahrnehmung, Affektregulations störung en und depressive Störung en aufgetreten. Die Diagnose einer komplexen PTBS könne auch dann gestellt werden, wenn das Vollbild einer klassischen PTBS nicht vorliege. Der vorliegende typische Symptom- beziehungsweise Störungs komplex auf dem Hintergrund der Typ II-Traumatisierung führe zur genannten Diagnose. Sie sei in der ICD-10 unter F43.1 zu kodieren (vgl. Urk. 7/122-123). 3.7</w:t>
      </w:r>
    </w:p>
    <w:p>
      <w:r>
        <w:t>Mit RAD-Stellungnahme vom 2 9. November 2021 erachtete Dr. med. C.___ , Facharzt für Psychiatrie und Psychotherapie, das Gutachten von Dr. B.___ als mit Einschränkungen für schlüssig und nachvollziehbar. Die Gutachterin habe die vorbestehenden Berichte gewürdigt sowie die Anamnese erhoben und sei auf die Klagen der Beschwerdeführerin eingegangen. Die in der Untersuchung erhobenen Befunde seien zunächst nicht nachvollziehbar darge stellt worden. Im knapp gehaltenen Gutachten seien verschiedene Diagnosen gestellt worden , ohne diese anhand von objektiven Befunden und ohne hinrei chende Auf listung zugehöriger Symptome zu belegen. In der beantworteten Rückfrage gelinge dies teilweise. Eine andere Beurteilungsgrundlage als das vor liegende Gutachten stehe nicht zur Verfügung. Die gezogenen Schlussfolge rungen, insbesondere zur Arbeitsfähigkeit, seien unter Berücksichtigung der gestellten Diagnosen weitgehend nachvollziehbar. E in Gesundheitsschaden, wel cher die Arbeitsfähigkeit mittel- und langfristig einschränke , sei vorhanden . Als Diagnosen mit Auswirkungen auf die Arbeitsfähigkeit lägen eine rezidivierende depressive Störung, gegenwärtig mittelgradige Episode (ICD-10 F33.1), eine Dysthymie (I CD-10 F34.1) sowie eine komplexe PTBS (ICD-10 F43.1; keine gültige Diagnose gemäss ICD-10) vor. Als ohne Auswirkungen auf die Arbeits fähigkeit bestünden akzentuierte Persönlichkeitszüge ( ICD-10 Z73.1). Es bestehe eine vollständige Arbeitsunfähigkeit in jeglicher Tätigkeit seit dem Jahr 201 9. Eine weitere medikamentöse und psychotherapeutische Behandlung sei notwendig. Eine Schadenminderungspflicht könne in Betracht gezogen werden. Eine Arbeitsfähigkeit von 60 % könne überwiegend wahrscheinlich erreicht wer den (vgl. Urk. 7/126 S. 7 f.). 3.8</w:t>
      </w:r>
    </w:p>
    <w:p>
      <w:r>
        <w:t>In dem im Rahmen des Beschwerdeverfahrens eingereichten Bericht von PD Dr. med. D.___ , Facharzt für Psychiatrie und Psychotherapie, vom 2 4. August 2022 ( Urk. 12/7) gab dieser an, dass er die Beschwerdeführerin seit Juli 2021 behandle und folgende Diagnosen stellen könne (S. 1): - komplexe PTBS (ICD-10 F43.1) - rezidivierende depressive Störung, gegenwärtig leichte depressive Episode ohne psychotische Symptome (ICD-10 F33.0) - Dysthymie (ICD-10 F34.1) - ADHS (ICD-10 F90.0)</w:t>
      </w:r>
    </w:p>
    <w:p>
      <w:r>
        <w:t>Die Beschwerdeführerin sei aktuell an mehreren Orten für eine spezifische Behandlung der komplexen PTBS angemeldet, leider bestünden sehr lange War tezeiten (S. 1). Sie sei seit Juli 2021 sowohl in der bisherigen als auch in einer angepassten Tätigkeit zu 100 % arbeitsunfähig (S. 2). 3.9</w:t>
      </w:r>
    </w:p>
    <w:p>
      <w:r>
        <w:t>Dem im Rahmen des Beschwerdeverfahrens ebenfalls eingereichten Bericht der Ärzte der Integrierten Psychiatrie E.___ vom 2 4. August 2022 ( Urk. 12/14) ist zu entnehmen, dass die Beschwerdeführerin zum Vorgespräch für eine traumaspezifische stationäre Therapie zugewiesen worden sei. Die Ärzte stellten dabei folgende Diagnosen (S. 1 f. ): - PTBS, nach ICD-11 komplexe PTBS (ICD-10 F43.1) - rezidivierende depressive Störung, gegenwärtig mittelgradige Episode (ICD-10 F33.1) - anamnestisch Dysthymie (ICD-10 F34.1) - anamnestisch einfache Aktivitäts- und Aufmerksamkeitsstörung (ICD-10 F90.0)</w:t>
      </w:r>
    </w:p>
    <w:p>
      <w:r>
        <w:t>Bei der Beschwerdeführerin lägen Symptome einer PTBS vor, dies vor dem Hin tergrund physischer Gewalt und emotionaler Vernachlässigung in der Kindheit und Jugend sowie langjährig depressives Erleben, welches bisher im Vordergrund gestanden habe. Es bestünden Einschränkungen in der Emotionsregulation, der Beziehungsgestaltung und im Selbstbild. Ob diese im Sinne von Einschränkungen der Selbstorganisation der komplexen PTBS oder einer interaktionellen Störung einzuordnen seien, habe im Rahmen des Vorgesprächs nicht abschliessend beant wortet werden können. Eine traumaspezifische Therapie sei indiziert. Die Beschwerdeführerin wünsche ein teilstationäres Setting und sei auf die Warteliste aufgenommen worden (S. 3). 4. 4.1</w:t>
      </w:r>
    </w:p>
    <w:p>
      <w:r>
        <w:t>Zur Beurteilung des aktuellen Gesundheitszustandes der Beschwerdeführerin liegt insbesondere das psychiatrische Gutac hten von Dr. B.___ vom 3 0. Juli 2021 (vorstehend E. 3.5 ) vor . D as knapp gehaltene Gutachten beruht zwar auf eigenen Untersuchungen, wurde in Kenntnis der Vorakten erstellt und berück sichtigt die von der Beschwerdeführerin geklagten B eschwerden. Allerdings erweist es sich – auch nach Beantw ortung der gestellten Rückfrage (vorstehend E. 3.6) - aus nachfolgend genannten Gründen weder in diagnostischer Hinsicht noch bezüglich der gezogenen Schlussfolgerungen als schlüssig und nachvoll ziehbar . F ür die vorliegende Beurteilung kann daher nicht darauf abgestellt wer den . 4.2</w:t>
      </w:r>
    </w:p>
    <w:p>
      <w:r>
        <w:t>So vermag bereits die durch Dr. B.___ vorgenommene diag nostische Einordnung im Gutachten nicht vollends zu überzeugen . Zwar ist d as Vorhandensein eines depressive n Leiden s - vorliegend eine rezidivierende depres sive Störung, gegenwärtig mindestens mittelgradige Episode (ICD-10 F33.1/2), sowie eine Dysthymie (ICD-10 F34.1) und damit eine sogenannte Double Depr es sion (vgl. Urk. 7/119 S. 13 f.</w:t>
      </w:r>
    </w:p>
    <w:p>
      <w:r>
        <w:t>Ziff. 6) –anhand des erhobenen psychopathologi schen Befundes nachvollziehbar und lässt sich mit den übrigen aktenkundigen medizinischen</w:t>
      </w:r>
    </w:p>
    <w:p>
      <w:r>
        <w:t>Beurteilungen (vorstehend E. 3.2-3.4, E. 3.8-3.9)</w:t>
      </w:r>
    </w:p>
    <w:p>
      <w:r>
        <w:t>grundsätzlich vereinbaren.</w:t>
      </w:r>
    </w:p>
    <w:p>
      <w:r>
        <w:t>Dr. B.___</w:t>
      </w:r>
    </w:p>
    <w:p>
      <w:r>
        <w:t>kam</w:t>
      </w:r>
    </w:p>
    <w:p>
      <w:r>
        <w:t>jedoch des Weiteren zum Schluss, dass die Beschwerdefüh rerin</w:t>
      </w:r>
    </w:p>
    <w:p>
      <w:r>
        <w:t>an einer komplexen PTBS leide (vgl. Urk. 7/119 S. 13 f. Ziff. 6 ) . Diese Diag nose ist in der im Zeitpunkt der Erstellung des Gutachtens geltenden Klassifika tion ICD-10 der Weltgesundheitsorganisation nicht aufgeführt. Zwar wird eine solche in der ICD-11 aufgelistet (vgl. https://icd.who.int/browse11/l-m/en#/http://id.who.int/icd/entity/585833559 , zuletzt besucht am 1 7. Januar 2023 ), doch haben die Mitgliedstaaten der Weltgesundheitsorganisation beschlos sen, da ss diese erst am 1. Januar 2022 und damit nach der Erstellung des Gut achtens i n Kraft treten wird ( https://www.who.int/news-room/detail/25-05-2019-world-health-assembly-update , zuletzt besucht am 1 7. Januar 2023 ). Zudem ist die ICD-11 mangels einer offiziellen deutschen Übersetzung in der Schweiz auch zum jetzigen Zeitpunkt</w:t>
      </w:r>
    </w:p>
    <w:p>
      <w:r>
        <w:t>weiterhin noch nicht verbindlich , was Dr. C.___ mit dem Hinweis « keine gültige Diagnose gemäss ICD-10 » (vgl. vor stehend E. 3.7) erkannte . Ungeachtet dessen lässt sich die Diagnose selbst anhand der Angaben im Gutachten nicht zweifelsfrei nachvollziehen. D em Gutachten ist zwar zu entnehmen, dass die Diagnose auf eine in der Kindheit über viele Jahre anhaltende komplexe Traumatisierung durch physische und psychische Gewalt und emotionale Vernachlässigung durch die Eltern zurückzuführen sein solle (vgl.</w:t>
      </w:r>
    </w:p>
    <w:p>
      <w:r>
        <w:t>Urk. 7/119 S. 14). Die Beschwerdeführerin ber ichtete indessen – abgesehen von in der Kindheit erlebten Albträumen ( Urk. 7/119 S. 9 Ziff. 3.2.2) – von keine n</w:t>
      </w:r>
    </w:p>
    <w:p>
      <w:r>
        <w:t>diesbezüglichen Flashbacks sowie von keinen A lbträume n</w:t>
      </w:r>
    </w:p>
    <w:p>
      <w:r>
        <w:t>oder</w:t>
      </w:r>
    </w:p>
    <w:p>
      <w:r>
        <w:t>dadurch verur sachten Schlafstörungen (vgl. Urk. 7/119 S. 10 ff. Ziff. 3.2.3). A uch im erhobenen Untersuchungsbefund werden diese Symptome nicht erwähnt (vgl. Urk. 7/119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Ziff. 4.3). Erst auf Nachfrage des RAD hin nannte</w:t>
      </w:r>
    </w:p>
    <w:p>
      <w:r>
        <w:t>Dr. B.___ Schlaf störungen sowie intrusive Erinnerungen (vgl. Urk. 7/122-123) , was mangels Erwähnung im Gutachten und dementsprechend fehlender echtzeitlicher Prüfung</w:t>
      </w:r>
    </w:p>
    <w:p>
      <w:r>
        <w:t>jedoch nicht ohne Weiteres überzeugt. Zwar gab die Beschwerdeführerin anläss lich der Begutachtung an, dass vor allem Blicke anderer Menschen die Erinne rungen an schlimme erlebte Situationen wecken könnten. Auf Nachfrage der Gut achterin hin erwähnte die Beschwerdeführerin jedoch ausdrücklich , dass diese weniger die Kindheit beträfen, sondern die in der früheren Beziehung erlebte Gewalt (vgl. Urk. 7/119 S. 11 unten) . Schliesslich ist bei der Beschwerdeführerin, welche zwei Ausbildungen erfolgreich abgeschlossen hat und während Jahren (t eil) e rwerbstätig war, sowie nun mit einem neuen Partner in einer stabilen Part nerschaft lebt und ein Zusamme nziehen geplant ist (vgl. Urk. 7/119 S. 7 f. Ziff. 3.2.1, S. 12 Ziff. 3.2.4 ) , die diagnostische Voraussetzung erheblicher Beein trächtigungen persönlicher oder beruflicher Natur nicht augenscheinlich erfüllt und hätte einer eingehenderen und differenzierten Begründung bedurft (vgl.</w:t>
      </w:r>
    </w:p>
    <w:p>
      <w:r>
        <w:t>zu den Diagnosekriterien einer komplexen PTBS: https://icd.who.int/browse11/l-m/en#/http://id.who.int/icd/entity/585833559 , zuletzt besucht am 1 7. Januar 2023). Dies soll die Erfahrungen der Beschwerdeführerin nicht schmälern, ist aber dennoch zur objektiven Beurteilung einer Arbeitsunfähigkeit zu berücksichtigen. D ie durch Dr. B.___ gestellte Diagnose einer komplexen PTBS vermag folglich unabhängig von der Inkraftsetzung der Klassifikation ICD-11 nicht voll ends zu überzeugen. Dem Gutachten fehlt es insgesamt an einer sorgfältigen Unterscheidung von Anamnese, Befunderhebung und eigener Beurteilung. 4.3</w:t>
      </w:r>
    </w:p>
    <w:p>
      <w:r>
        <w:t>Die Annahme eines psychischen Gesundheitsschadens im Sinne von Art. 4 Abs. 1 IVG sowie Art. 3 Abs. 1 und Art. 6 ATSG setzt - was vorliegend nicht erfüllt ist - eine psychiatrische, lege artis auf die Vorgaben eines anerkannten Klassifikati onssystems abgest ützte Diagnose voraus (vgl. BGE 145 V 215 E. 5.1, 143 V 409 E. 4.5.2, 141 V 281 E. 2.1, 130 V 396 E. 5.3 und E. 6). Selbst e 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 ten Massstab zu beurteilende Frage, ob es der versicherten Person zumutbar ist, eine Ar beitsleistung zu erbringen (BGE 145 V 215 E. 5.3.2, 1 43 V 409 E. 4.2.1, 141 V 281 E. 3.7, 13 9 V 547 E. 5.2, 127 V 294 E. 4c; vgl. Art. 7 Abs. 2 ATSG).</w:t>
      </w:r>
    </w:p>
    <w:p>
      <w:r>
        <w:t>Der Beweiswert eines Gutachtens wird nicht beeinträchtigt, sofern es hinrei chende Ausführungen zu den funktionellen Auswirkungen eines psychischen Gesundheitsschadens enthält (vgl. Urteil des Bundesgerichts 9C_345/2019 vom 2 5. September 2019 E. 4.2.1). Dies ist vorliegend allerdings ebenfalls nicht der Fall. Dr. B.___ erachtete die Beschwerdeführerin – nach einer zuvor teil weise bestehenden Arbeitsfähigkeit von bis zu 80 % - als rückwirkend seit dem Jahr 2019 vollständig arbeitsunfähig in jeglicher Tätigkeit (vgl. Urk. 7/119 S. 18 Ziff. 8.1-8.2). Dabei lässt sich dem Gutachten keine umfassende und hinreichende Beurteilung nach Massgabe der relevanten Indikatoren (vorstehend E. 1.5) ent nehmen.</w:t>
      </w:r>
    </w:p>
    <w:p>
      <w:r>
        <w:t>Dr. B.___ hielt lediglich fest, d ie Beschwerden seien bei den gestellten Diagnosen plausibel und würden konsistent geschildert. Die Beschwer deführerin neige dazu, ihre Einschränkungen eher zu unterschätzen. Die Ein schränkungen bestünden in sämtlichen Lebensbereichen. Ressourcen bestünden in Form der mehrfachen Ausbildung sowie der Zweisprachigkeit. Die Belastungen seien vorwiegend störungsbedingt und die Symptomatik verunmögliche, die Ressourcen zu nutzen</w:t>
      </w:r>
    </w:p>
    <w:p>
      <w:r>
        <w:t>(vgl. vorstehend E. 3.5). Dabei ist nicht genügend klar ersichtlich, ob es sich dabei um eine eigene Beurteilung oder eine Wiedergabe der anamnestischen Angaben handelt.</w:t>
      </w:r>
    </w:p>
    <w:p>
      <w:r>
        <w:t>Eine summarische Indikatorenprüfung bildet keine ausreichende Beurteilungsgrundlage ( vgl. Urteil des Bundesgerichts 8C_84/2022 vom 1 9. Mai 2022 E. 6.2.2 ) und die attestierten Arbeitsunfähigkeiten</w:t>
      </w:r>
    </w:p>
    <w:p>
      <w:r>
        <w:t>können folglich auch nicht schlüssig nachvollzogen werden . Soweit Dr. B.___</w:t>
      </w:r>
    </w:p>
    <w:p>
      <w:r>
        <w:t>der Beschwerdeführerin während der Zeit in Deutschland ab dem Jahr 2013 sodann eine 60%ige Arbeitsfähigkeit in jeglicher Tätigkeit attestierte (vgl. Urk. 7/119 S. 17 f.</w:t>
      </w:r>
    </w:p>
    <w:p>
      <w:r>
        <w:t>Ziff. 7.3, Ziff. 8.1-8.2 ), ist dies mit der Tatsache , dass die Beschwerdeführerin im Jahr 2016 die Ausbildung als Ergotherapeutin erfolgreich abschloss ( Urk. 7 /83/3 ) und bis im Jahr 2018 als Ergotherapeutin, zuletzt für ein Jahr in einem Pensum von 80 % , tätig war (vgl. Urk. 7/85 S. 6 Ziff. 5.4) ,</w:t>
      </w:r>
    </w:p>
    <w:p>
      <w:r>
        <w:t>nicht ohne Weiteres zu vereinbaren und hätte zumindest einer näheren Begründung bedurft . 4.4</w:t>
      </w:r>
    </w:p>
    <w:p>
      <w:r>
        <w:t>Die aufgezeigten Mängel des Gutachtens erkannte auch RAD-Psychiater Dr. C.___ , indem er festhielt, dass die in der Untersuchung erhobenen Befunde zunächst nicht nachvollziehbar dargestellt worden seien. Es seien verschiedene Diagnosen gestellt worden, ohne diese anhand von objektiven Befunden sowie ohne hinreichende Aufführung zugehöriger Symptome zu belegen und in den beantworteten Rückfragen gelinge dies lediglich teilweise. Die gezogenen Schlussfolgerungen seien weitgehend nachvollziehbar. Er erachtete das Gutach ten folglich auch nur als mit Einschränkungen für schlüssig und nachvollziehbar (vorstehend E. 3.7). Soweit Dr. C.___ in seiner Beurteilung dennoch auf das Gutachten abstellte, kann dem nach dem Gesagten nicht gefolgt werden. 4. 5</w:t>
      </w:r>
    </w:p>
    <w:p>
      <w:r>
        <w:t>Soweit die Beschwerdegegnerin – abweichend von der gutachterlichen Beurtei lung der Arbeitsfähigkeit – auf Grundlage ihrer Ressourcenprüfung ( Urk. 7/126 S. 8 f.) zum Schluss gelangte, dass eine volle Arbeitsunfähigkeit aufgrund des g eregelten Tagesablaufs sowie der zahlreichen Ressourcen nicht nachvollziehbar sei und daher</w:t>
      </w:r>
    </w:p>
    <w:p>
      <w:r>
        <w:t>einen invalidisierenden Gesundheitsschaden verneinte (vgl. Urk. 2 S. 1 f.; Urk. 6 S. 1 f.) , vermag dies es Vorgehen ebenfalls nicht zu überzeugen. Dem Hinweis der Beschwerdegegnerin, wonach leichte bis mittelgradige psychi sche Störungen aus dem depressiven Formenkreis grundsätzlich als therapeutisch behandelbar gälten und die ausnahmsweise Annahme einer invalidisierenden Wirkung eine konsequente Depressionstherapie voraussetze (vgl. Urk. 2 S. 1; Urk. 7/126 S. 8), ist entgegenzuhalten, dass bereits seit mehreren Jahren grund sätzlich sämtliche psychischen Erkrankungen, namentlich auch leichte bis mittelschwere Depressionen, für die Beurteilung der Arbeitsfähigkeit einem struk turierten Beweisverfahren nach BGE 141 V 281 zu unterziehen sind ( vorstehend E. 1.4 ).</w:t>
      </w:r>
    </w:p>
    <w:p>
      <w:r>
        <w:t>Speziell mit Bezug auf leichte bis mittelschwere depressive Störungen hielt das Bundesgericht</w:t>
      </w:r>
    </w:p>
    <w:p>
      <w:r>
        <w:t>fest, dass eine invalidenversicherungsrechtlich relevante psychische Gesundheitsschädigung nicht mehr allein mit dem Argument der fehlenden Therapiere sistenz auszuschliessen sei (BGE 143 V 409 E. 5.1). B ei Betrachtung sämtlicher von der Beschwerdeführerin bisher unternommenen Therapieversuche</w:t>
      </w:r>
    </w:p>
    <w:p>
      <w:r>
        <w:t>ergibt sich sodann, dass sie durchgehend seit dem Jahr 2009 in psychiatrisch- ambulanter Behandlung steht und bisher schon</w:t>
      </w:r>
    </w:p>
    <w:p>
      <w:r>
        <w:t>mehr als zehn stationäre Aufenthalte erfolgten , auch wenn diese bereits längere Zeit zurück liegen (in den Jahren 2009 bis 2012 ;</w:t>
      </w:r>
    </w:p>
    <w:p>
      <w:r>
        <w:t>Urk. 7/20-21, Urk. 7/24, Urk. 7/32, Urk. 7/40/6-12 , Urk. 7/43/5-18, Urk. 7/50/5-18, Urk. 7/65 ). Auch wurden ver schiedene Antidepressiva versucht , wobei diese teilweise infolge starker Neben wirkungen abgesetzt werden mussten (vgl. Urk. 7/99 S. 5 Ziff. 2.3; Urk. 7/119 S.</w:t>
      </w:r>
    </w:p>
    <w:p>
      <w:r>
        <w:rPr>
          <w:b/>
        </w:rPr>
        <w:t>E. 16</w:t>
      </w:r>
    </w:p>
    <w:p>
      <w:r>
        <w:t>Ziff. 7.2 ).</w:t>
      </w:r>
    </w:p>
    <w:p>
      <w:r>
        <w:t>Allein i m Bericht von PD Dr. D.___ werden 15</w:t>
      </w:r>
    </w:p>
    <w:p>
      <w:r>
        <w:t>Medikationsversuche aufgelistet (vgl. Urk. 12/7 S. 2 oben). Eine mangelnde Compliance der Beschwer deführerin wird – soweit ersichtlich – von keinem Arzt erwähnt . Der Umstand, dass die Therapieoptionen gemäss gutachterlicher Einschätzung noch nicht aus geschöpft s eien (vgl. Urk. 7/119 S. 16</w:t>
      </w:r>
    </w:p>
    <w:p>
      <w:r>
        <w:t>Ziff. 7.2 ), lässt somit entgegen der Ansicht der Beschwerdegegnerin nicht auf einen geringen Leidensdruck der Beschwerde führe rin schliessen, bemüht sich diese offensichtlich um Therapie. 4. 6</w:t>
      </w:r>
    </w:p>
    <w:p>
      <w:r>
        <w:t>Zusammenfassend ist festzuhalten, dass das Vorhandensein eines psychischen Gesundheitsschadens anhand der vorhandenen Akten zweifelsfrei ausgewiesen ist, d essen Auswirkungen auf die Erwerbsfähigkeit jedoch weiterhin unk lar blei ben. D ie vorliegende Aktenlage erweist sich somit für eine abschliessende Beur teilung des Leistungsanspruchs in Bezug auf den medizinischen Sachverhalt als unzulänglich, weshalb die angefochtene Verfügung aufzuheben und die Sache an die Beschwerdegegnerin zurückzuweisen ist, damit diese nach erneuter Abklä rung eine neue Beurteilung vornehme und über den Leistungsanspruch der Beschwerdeführerin neu verfüge.</w:t>
      </w:r>
    </w:p>
    <w:p>
      <w:r>
        <w:t>In diesem Sinne ist die Beschwerde gutzuheissen. 5 . 5 .1</w:t>
      </w:r>
    </w:p>
    <w:p>
      <w:r>
        <w:t>Da es im vorliegenden Verfahren um die Bewilligung oder Verweigerung von IV Leistungen geht, ist das Verfahren kostenpflichtig. Die Gerichtskosten sind nach dem Verfahrensaufwand und unabhängig vom Streitwert festzulegen ( Art. 69 Abs. 1 bis IVG) und auf Fr. 8 00.-- anzusetzen. Entsprechend dem Ausgang des Ver fahrens sind sie der unterliegenden Beschwerdegegnerin aufzuerlegen. 5 .2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Prozessentschädi gung hat.</w:t>
      </w:r>
    </w:p>
    <w:p>
      <w:r>
        <w:t>Diese ist gemäss Art. 61 lit . g ATSG in Verbindung mit § 34 GSVGer – ohne Rücksicht auf den Streitwert – nach der Bedeutung der Streitsache, nach der Schwierigkeit des Prozesses und dem Mass des Obsiegens zu messen.</w:t>
      </w:r>
    </w:p>
    <w:p>
      <w:r>
        <w:t>Mit Honorarnote vom 2 1. Februar 2023 ( Urk. 19) machte Rechtsanwalt Markus Loher bei einem Aufwand von 15.60 Stunden sowie Barauslagen von Fr. 140.40 und einer Zahlung an die Praxis F.___</w:t>
      </w:r>
    </w:p>
    <w:p>
      <w:r>
        <w:t>im Betrag von Fr. 125. -- eine Ent schädigung von insgesamt Fr. 5'316.55 (inkl. MWSt und Barauslagen) geltend . Angesichts der Tatsache, dass vorliegend keine komplexen Rechtsfragen zu klären waren und es hauptsächlich um die Frage der Beweiskraft des psychiatri schen Gutachtens von Dr. B.___ ging, erscheint dieser Aufwand , insbe sondere die 5.5 Stunden für die Ausarbeitung der Beschwerdeschrift sowie die knapp 6 Stunden im Zusammenhang mit dem Gesuch um unentgeltliche Rechts pflege, als übersetzt. Zudem waren die Akten bereits im Verwaltungsverfahren bekannt.</w:t>
      </w:r>
    </w:p>
    <w:p>
      <w:r>
        <w:t>Der praxisgemässe Stundenansatz beträgt weiter Fr. 220.-- (zuzüglich Mehrwertsteuer) und nicht Fr. 300.--. Die geltend gemachten Kosten für den Ver laufsbericht der Praxis F.___ in der Höhe von Fr. 125.-- sind</w:t>
      </w:r>
    </w:p>
    <w:p>
      <w:r>
        <w:t>nicht zu ent schädigen, erwies sich dieser Bericht für die Entscheidfindung</w:t>
      </w:r>
    </w:p>
    <w:p>
      <w:r>
        <w:t>nicht als notwen dig.</w:t>
      </w:r>
    </w:p>
    <w:p>
      <w:r>
        <w:t>Dementsprechend ist der Aufwand für die Ausarbeitung der Beschwerdeschrift um eine Stunde auf 4.5 Stunden zu kürzen. Der Aufwand im Zusammenhang mit dem Gesuch um unentgeltliche Rechtspflege ist um drei Stunden zu kürzen.</w:t>
      </w:r>
    </w:p>
    <w:p>
      <w:r>
        <w:t>Der Aufwand für die Replik in Höhe von insgesamt einer Stunde und 48 Minuten ist nicht zu entschädigen, hat das Gericht doch keinen zweiten Schriftenwechsel angeordnet. Damit ergibt sich ein Gesamtaufwand von 9 Stunden 48 Minuten, was in Anwendung des gerichtsüblichen Stundenansatzes von Fr. 220.-- (zuzüg lich MWSt ) zuzüglich 3 % Kleinspesenpauschale den Betrag von Fr. 2'391.70 (inkl. MWSt ) ergibt.</w:t>
      </w:r>
    </w:p>
    <w:p>
      <w:r>
        <w:t>5 .3</w:t>
      </w:r>
    </w:p>
    <w:p>
      <w:r>
        <w:t>Damit erweist sich das Gesuch der Beschwerdeführerin um Gewährung der unentgeltlichen Prozessführung und Rechtsvertretung (vgl. Urk. 1 S. 2) als gegenstandslos. Das Gericht erkennt: 1.</w:t>
      </w:r>
    </w:p>
    <w:p>
      <w:r>
        <w:t>Die Beschwerde wird in dem Sinne gutgeheissen, dass die angefochtene Verfügung vom 1 6. März 2022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2'391.70 (inkl. Barauslagen und MWSt ) zu bezahlen. 4.</w:t>
      </w:r>
    </w:p>
    <w:p>
      <w:r>
        <w:t>Zustellung gegen Empfangsschein an: - Rechtsanwalt Markus Loher - Sozialversicherungsanstalt des Kantons Zürich, IV-Stelle , unter Beilage einer Kopie von Urk.</w:t>
      </w:r>
    </w:p>
    <w:p>
      <w:r>
        <w:rPr>
          <w:b/>
        </w:rPr>
        <w:t>E. 19</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