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IV.2022.00235 vom 10. Mai 2023</w:t>
      </w:r>
    </w:p>
    <w:p>
      <w:r>
        <w:t>ZH Sozialversicherungsgericht, 2023-05-10, DE</w:t>
      </w:r>
    </w:p>
    <w:p>
      <w:r>
        <w:rPr>
          <w:b/>
        </w:rPr>
        <w:t xml:space="preserve">Quelle: </w:t>
      </w:r>
      <w:r>
        <w:t>https://mcp.opencaselaw.ch/entscheid/zh_sozialversicherungsgericht_IV.2022.00235</w:t>
      </w:r>
    </w:p>
    <w:p>
      <w:r>
        <w:t>FR: ZH_SOZIALVERSICHERUNGSGERICHT IV.2022.00235 du 10 mai 2023</w:t>
      </w:r>
    </w:p>
    <w:p>
      <w:r>
        <w:t>IT: ZH_SOZIALVERSICHERUNGSGERICHT IV.2022.00235 del 10 maggio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1975, hat keine berufliche Ausbildung absolviert und war ab August 2001 bei der Y.___</w:t>
      </w:r>
    </w:p>
    <w:p>
      <w:r>
        <w:t>AG, in Z.___ , als Spezialreinigerin und ab Januar 2016 als Vorarbeiterin angestellt ( Urk. 7/8, 7/24 und 7/29). Unter Hinweis auf Beschwerden an der rechten Hand meldete sie sich erstmals am 2 2. Juli 2008 bei der Invalidenversicherung zum Leistungsbezug an ( Urk. 7/3). Die Sozialversi cherungsanstalt des Kantons Zürich, IV-Stelle, verneinte den Rentenanspruch nach erwerblichen und medizinischen Abklärungen mit Verfügung vom 3 0. März 2009 ( Urk. 7/21), welche unangefochten in Rechtskraft erwuchs.</w:t>
      </w:r>
    </w:p>
    <w:p>
      <w:r>
        <w:rPr>
          <w:b/>
        </w:rPr>
        <w:t>E. 1.2</w:t>
      </w:r>
    </w:p>
    <w:p>
      <w:r>
        <w:t>Nachdem die Versicherte am 8. September 2018 gestürzt war ( Urk. 7/28/70 f.) , be gab sie sich insbesondere aufgrund von Schmerzen an der rechten Hand und Schulter in ärztliche Behandlung (vgl. Urk. 7/28/8, 7/28/12-17 ). Als zuständiger Unfallversicherer erbrachte die Suva bis 3 1. Mai 2019 die gesetzlichen Leistungen ( Urk. 7/28/64, 7/31).</w:t>
      </w:r>
    </w:p>
    <w:p>
      <w:r>
        <w:t>Die Y.___ AG löste das Arbeitsverhältnis am 7. März 2019 per 3 0. Juni 2019 auf ( Urk. 7/32/51) . Zuvor hatte sich die Versicherte am 5. März 2019 erneut bei der Invalidenversicherung zum Leistungsbezug angemeldet (Urk. 7/24). Die IV-Stelle holte nebst den Akten der Suva ( Urk. 7/28, 7/32) insbe sondere jene des Krankentaggeldversicherers ( Urk. 7/53) ein . Mit Schreiben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