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IV.2022.00222 vom 2. September 2022</w:t>
      </w:r>
    </w:p>
    <w:p>
      <w:r>
        <w:t>ZH Sozialversicherungsgericht, 2022-09-02, DE</w:t>
      </w:r>
    </w:p>
    <w:p>
      <w:r>
        <w:rPr>
          <w:b/>
        </w:rPr>
        <w:t xml:space="preserve">Quelle: </w:t>
      </w:r>
      <w:r>
        <w:t>https://mcp.opencaselaw.ch/entscheid/zh_sozialversicherungsgericht_IV.2022.00222</w:t>
      </w:r>
    </w:p>
    <w:p>
      <w:r>
        <w:t>FR: ZH_SOZIALVERSICHERUNGSGERICHT IV.2022.00222 du 2 septembre 2022</w:t>
      </w:r>
    </w:p>
    <w:p>
      <w:r>
        <w:t>IT: ZH_SOZIALVERSICHERUNGSGERICHT IV.2022.00222 del 2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1982, leidet seit Kindheit an einer Angsterkrankung ( Urk. 9/1/5, Urk. 9/9). Sie absolvierte eine kaufmännische Bürolehre, die sie im Juli 2000 abschloss ( Urk. 9/227/38). Danach hatte sie verschiedene (Teilzeit-) Stellen im Verkauf, Telefonmarketing und als Receptionistin</w:t>
      </w:r>
    </w:p>
    <w:p>
      <w:r>
        <w:t>inne ( Urk. 9/1/4, Urk. 9/6, Urk. 9/20, Urk. 9/22, Urk. 9/27, Urk. 9/226/38).</w:t>
      </w:r>
    </w:p>
    <w:p>
      <w:r>
        <w:t>Am 3. April 2003 (Ein gangsdat um) meldete sie sich bei der Invalidenversicherung zum Rentenbezug an ( Urk. 9/1). Nach Abklärung der erwerblichen und medizinischen Verhältnisse wies die Sozialversicherungsanstalt des Kantons Zürich, IV-Stelle, das Renten begehren mit Verfügung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