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IV.2022.00209 vom 31. August 2022</w:t>
      </w:r>
    </w:p>
    <w:p>
      <w:r>
        <w:t>ZH Sozialversicherungsgericht, 2022-08-31, DE</w:t>
      </w:r>
    </w:p>
    <w:p>
      <w:r>
        <w:rPr>
          <w:b/>
        </w:rPr>
        <w:t xml:space="preserve">Quelle: </w:t>
      </w:r>
      <w:r>
        <w:t>https://mcp.opencaselaw.ch/entscheid/zh_sozialversicherungsgericht_IV.2022.00209</w:t>
      </w:r>
    </w:p>
    <w:p>
      <w:r>
        <w:t>FR: ZH_SOZIALVERSICHERUNGSGERICHT IV.2022.00209 du 31 août 2022</w:t>
      </w:r>
    </w:p>
    <w:p>
      <w:r>
        <w:t>IT: ZH_SOZIALVERSICHERUNGSGERICHT IV.2022.00209 del 31 agosto 2022</w:t>
      </w:r>
    </w:p>
    <w:p>
      <w:pPr>
        <w:pStyle w:val="Heading2"/>
      </w:pPr>
      <w:r>
        <w:t>Erwägungen</w:t>
      </w:r>
    </w:p>
    <w:p>
      <w:r>
        <w:rPr>
          <w:b/>
        </w:rPr>
        <w:t>E. 1</w:t>
      </w:r>
    </w:p>
    <w:p>
      <w:r>
        <w:t>X.___ , geboren 1986, war seit dem 1. Juni 2012 als Tiefbauarbeiter bei der Y.___ AG, in Z.___ , angestellt, als am 30.</w:t>
      </w:r>
    </w:p>
    <w:p>
      <w:r>
        <w:t>Juli</w:t>
      </w:r>
    </w:p>
    <w:p>
      <w:r>
        <w:t>2020 beim Absetzen einer Eisenplatte diese auf sein Bein prallt e , wobei er sich Verletzungen am Knie zuzog (Urk. 8/3/90-91 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der frühestmögliche Rentenanspruch vorliegend bereits vor dem 1. Januar 2022 entstanden ist,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w:t>
      </w:r>
    </w:p>
    <w:p>
      <w:r>
        <w:rPr>
          <w:b/>
        </w:rPr>
        <w:t>E. 3</w:t>
      </w:r>
    </w:p>
    <w:p>
      <w:r>
        <w:t>-4, Ziff. 6 und Ziff. 9, Urk. 8/8 Ziff. 2.1 -2 ). Am</w:t>
      </w:r>
    </w:p>
    <w:p>
      <w:r>
        <w:t>9. November 2020 meldete sich der Versicherte unter Hinweis auf einen Unfall bei der Invaliden versicherung zum Leistungsbezug an (Urk. 8/2 Ziff. 6.2 ).</w:t>
      </w:r>
    </w:p>
    <w:p>
      <w:r>
        <w:t>Die Sozialversicherungsanstalt des Kantons Zürich, IV-Stelle, klärte die beruflich-erwerbliche und die medizinis che Situation ab, zog die Akten der Suva</w:t>
      </w:r>
    </w:p>
    <w:p>
      <w:r>
        <w:t>(Urk. 8/3 , Urk. 8/10, Urk. 8/13 -14 ) bei und verneinte nach durchgeführtem Vor bescheidverfahren (Urk. 8/18; Urk. 8/22 ) mit Verfügung vom 3. März 2022 einen Anspruch auf eine Invalidenrente (Urk. 8/31 = Urk. 2). 2.</w:t>
      </w:r>
    </w:p>
    <w:p>
      <w:r>
        <w:t>Der Versicherte erhob am 3. April 2022 Beschwerde gegen die Verfügung vom 3.</w:t>
      </w:r>
    </w:p>
    <w:p>
      <w:r>
        <w:t>März 2022 (Urk. 2) und beantragte sinngemäss, diese sei aufzuheben und es seien ihm die gesetzlichen Leistungen zu gewähren (Urk. 1 S. 1 f.). Am 4.</w:t>
      </w:r>
    </w:p>
    <w:p>
      <w:r>
        <w:t>Mai</w:t>
      </w:r>
    </w:p>
    <w:p>
      <w:r>
        <w:t>2022 (Urk. 5) reichte er weitere, der IV-Stelle bereits bekannte Unterlagen (Urk. 6/1-7) ein. Mit Beschwerdeantwort vom 23. Mai 2022 (Urk. 7) beantragte die IV-Stelle die teilweise Gutheissung der Beschwerde im Sinne der Rückweisung zu weiteren Abklärungen hinsichtlich einer angepassten Tätigkeit. Sodann reichte sie glei chentags (Urk. 9) ein weiteres Schreiben des Beschwerdeführers (Urk. 10 ) ein. Mit G erichtsverfügung vom 30. Mai 2022 (Urk. 11) wurde der Beschwerdeführer auf gefordert , zu erklären, ob er mit dem Antrag der Beschwerdegegnerin auf Rück weisung zu weiteren Abklärungen einverstanden sei oder ob er an seiner Beschwerde festhalte. Am 22. Juni 2022 (Urk. 13) teilte der Beschwerdeführer dem Gericht mit, dass er an seiner Beschwerde festhalte und einen gerichtlichen Entscheid wünsche, was der Beschwerdegegnerin am 14.</w:t>
      </w:r>
    </w:p>
    <w:p>
      <w:r>
        <w:t>Juli 2022 zur Kenntnis gebracht wurde (Urk. 14). Das Gericht zieht in Erwägung: 1.</w:t>
      </w:r>
    </w:p>
    <w:p>
      <w:r>
        <w:rPr>
          <w:b/>
        </w:rPr>
        <w:t>E. 3.1</w:t>
      </w:r>
    </w:p>
    <w:p>
      <w:r>
        <w:t>In medizinischer Hi nsicht ist den Ausführungen der Beschwerdegegnerin in ihrer Beschwerdeantwort (vorstehend E. 2.3) beizupflichten, dass ihre Feststellungen in der angefochtenen Verfügung vom 3. März 2022 ( vorstehend E. 2.1 ) , wonach dem Beschwerdeführer ab dem 17. Juni 2021 körperlich leichte Arbeiten zumutbar seien, nicht hinreichend begründet erscheinen. Dies vor dem Hintergrund, dass die Suva am 21. Oktober 2021 festgehalten hat, dass der medizinische Endzustand voraussichtlich erst per Ende Januar 2022 zu erwarten sei (Urk. 8/ 14/6 ) , und sich der Beschwerdeführer vom 27. Dezember 2021 bis 14. Januar 2022 noch in der Rehaklinik A.___ befunden hat (Urk. 8/ 29 ) . Es sind daher weitere Abklärungen hinsichtlich der gesundheitlichen Situation des Beschwerdeführers und seiner Arbeitsfähigkeit in einer angepassten Tätigkeit</w:t>
      </w:r>
    </w:p>
    <w:p>
      <w:r>
        <w:t>insbesondere ab Zeitpunkt des hypothetischen Rentenbeginns per 1. Juli 2021</w:t>
      </w:r>
    </w:p>
    <w:p>
      <w:r>
        <w:t>erforderlich , um eine n allenfalls befristete n</w:t>
      </w:r>
    </w:p>
    <w:p>
      <w:r>
        <w:t>Renten anspruch</w:t>
      </w:r>
    </w:p>
    <w:p>
      <w:r>
        <w:t>zu klären .</w:t>
      </w:r>
    </w:p>
    <w:p>
      <w:r>
        <w:rPr>
          <w:b/>
        </w:rPr>
        <w:t>E. 3.2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3.3</w:t>
      </w:r>
    </w:p>
    <w:p>
      <w:r>
        <w:t>Der Beschwerdeführer beantragte berufliche Massnahmen und hielt in diesem Zusammenhang fest , dass er gerne arbeite, für die Gesellschaft nützlich sein und wieder in den Arbeitsmarkt integriert werden wolle (Urk. 1, Urk. 10, Urk. 13). Die IV-Stelle hatte mit Mitteilung vom 11. Mai 2021 mitgeteilt, dass Eingliederungs massnahmen aufgrund des Gesundheitszustandes zur Zeit nicht möglich seien (Urk. 8/12) , und in der Verfügung vom 3. März 2022 auf die Selbsteingliede rungspflicht hingewiesen (Urk. 2).</w:t>
      </w:r>
    </w:p>
    <w:p>
      <w:r>
        <w:t>Mit Blick auf die Unfallschwere und die Feststellungen in den medizinischen Akten ist die angestammte schwere Tätigkeit des Beschwerdeführers auf der Bau stelle nicht mehr möglich (vgl. Urk. 8/14/6, Urk. 8/24; Urk. 8/29 S. 2). Auch die IV-Stelle ging davon aus, dass die bisherige Tätigkeit auf der Baustelle nicht mehr möglich ist (vgl. Urk. 2) . Wie bereits erwähnt (vorstehend E. 3 .1) ,</w:t>
      </w:r>
    </w:p>
    <w:p>
      <w:r>
        <w:t>erweist sich der medizinische Sachverhalt hinsichtlich der Ausübung einer behinderungsange passten Tätigkeit als ungenügend abgeklärt .</w:t>
      </w:r>
    </w:p>
    <w:p>
      <w:r>
        <w:t>I ndes gibt es Hinweise, dass nur noch leichte Arbeiten mit weiteren speziellen Einschränkungen hinsichtlich des linken Knies möglich sind (vgl. Urk. 8/29 S. 2) . In diesem Zusammenhang wurden von der Rehaklinik A.___</w:t>
      </w:r>
    </w:p>
    <w:p>
      <w:r>
        <w:t>berufliche Massnahmen empfohlen (Urk. 8/29).</w:t>
      </w:r>
    </w:p>
    <w:p>
      <w:r>
        <w:t>Ange sichts der Unfallschwere, des (noch abschliessend zu klärenden) Belastungsprofils in angepasster Tätigkeit, des noch jungen Alters des Beschwerdeführers , des von ihm beteuerten Arbeits- und Eingliederungswillens und des Grundsatzes «Einglie derung vor Rente» wären die Voraussetzungen zumindest für eine Berufsberatung nach Art. 15 IVG grundsätzlich erfüllt. Die Beschwerdegegnerin wird demnach nach der Klärung der medizinischen Situation, wie vom Beschwerdeführer bean tragt, auch über seinen Anspruch auf (allfällige weitere) berufliche M assnahmen zu befinden haben.</w:t>
      </w:r>
    </w:p>
    <w:p>
      <w:r>
        <w:t>Die angefochtene Verfügung (Urk. 2) ist folglich aufzuheben und die Sache zur Vornahme weiterer Abklärungen im Sinne der Erwägungen und zu erneutem Ent scheid über den Anspruch de s Beschwerdeführers auf Leistungen der Invali den versicherung , insbesondere auch über berufliche Eingli e derungsmassnahmen , an die Beschwerdegegnerin zurückzuweisen. 4 .</w:t>
      </w:r>
    </w:p>
    <w:p>
      <w:r>
        <w:t>Da es um die Bewilligung oder Verweigerung von Versicherungsleistungen geht, ist das Verfahren kostenpflichtig. Die Gerichtskosten sind nach dem Verfahrens aufwand und unabhängig vom Streitwert festzulegen (Art. 69 Abs. 1 bis IVG) und auf Fr. 4 00.-- anzusetzen. Entsprechend dem Ausgang des Verfahrens sind sie der unterliegenden Beschwerdegegnerin aufzuerlegen. Das Gericht erkennt: 1.</w:t>
      </w:r>
    </w:p>
    <w:p>
      <w:r>
        <w:t>Die Beschwerde wird in dem Sinne gutgeheissen, dass die angefochtene Verfügung vom 3. März 2022 aufgehoben und die Sache an die Sozialversicherungsanstalt des Kantons Zürich, IV-Stelle, zurückgewiesen wird, damit diese, nach erfolgter Abklärung im Sinne der Erwägungen, neu verfüge. 2.</w:t>
      </w:r>
    </w:p>
    <w:p>
      <w:r>
        <w:t>Die Gerichtskosten von Fr. 400 .-- werden der Beschwerdegegnerin auferlegt.</w:t>
      </w:r>
    </w:p>
    <w:p>
      <w:r>
        <w:t>Rechnung und Einzahlungsschein werden der Kostenpflichtigen nach Eintritt der Rechtskraft zugestellt. 3.</w:t>
      </w:r>
    </w:p>
    <w:p>
      <w:r>
        <w:t>Zustellung gegen Empfangsschein an: - X.___ - Sozialversicherungsanstalt des Kantons Zürich, IV-Stelle , unter Beilage einer Kopie von Urk. 5, Urk. 6/1-7 -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Grieder-MartensSchucan</w:t>
      </w:r>
    </w:p>
    <w:p>
      <w:r>
        <w:rPr>
          <w:b/>
        </w:rPr>
        <w:t>E. 6</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2.</w:t>
      </w:r>
    </w:p>
    <w:p>
      <w:r>
        <w:t>2.1</w:t>
      </w:r>
    </w:p>
    <w:p>
      <w:r>
        <w:t>Die Beschwerdegegnerin begründete ihre Verfügung (Urk. 2) damit, dass die nach Anmeldung des Beschwerdeführers im November 2020 vorgenommen en Abklä rungen ergeben hätten, dass er seit dem 30. Juli 2020 in seiner bisherigen Tätig keit im Baugewerbe eingeschränkt sei. Dies sei der Beginn der einjährigen War tezeit. Gemäss den Akten der Unfallversicherung seien dem Beschwerdeführer mindestens seit dem 17. Juni 2021 körperlich leichte Arbeiten zumutbar. Der vorgenommene Einkommensvergleich ergebe einen Invaliditätsgrad von 0 %, weshalb kein Anspruch auf eine Invalidenrente bestehe. Dem Beschwerdeführer sei es im Rahmen der Selbsteingliederungspflicht zumutbar, sich selber eine angepasste Tätigkeit zu suchen. Für eine Unterstützung bei der Stellensuche sei das Regionale Arbeitsvermittlungszentrum (RAV) zuständig (S. 1 f.). 2.2</w:t>
      </w:r>
    </w:p>
    <w:p>
      <w:r>
        <w:t>Dagegen machte der Beschwerdeführer in seiner Beschwerde (Urk. 1) geltend, dass er nicht nachvollziehen könne , weshalb ihm seit dem 17. Juni 2021 eine leichte körperliche Arbeit zumutbar sein soll. Er sei zu 100 % krankgeschrieben gewesen und habe sich auch behandeln lassen. Auch der vorgenommen e Einkommensver gl e ich sei falsch . Er könne über das RAV keinen neuen Job suchen, da s eine Situation nicht gelöst sei. Er beabsichtige , zu seinem Job zurückzukehren, weil er diesen sein ganzes Leben lang ausgeübt habe. Er wolle wieder arbeiten und ein normales Leben führen (S. 1 f.). 2.3</w:t>
      </w:r>
    </w:p>
    <w:p>
      <w:r>
        <w:t>In ihrer Beschwerdeantwort (Urk. 7) beantragte die Beschwerdegegnerin die teil weise Gutheissung der Beschwerde im Sinne einer Rückweisung zu weiteren Abklärungen hinsichtlich einer angepassten Tätigkeit. Der Annahme, dass ab 17.</w:t>
      </w:r>
    </w:p>
    <w:p>
      <w:r>
        <w:t>Juni 2021 eine körperlich leichte, kniebelastende Tätigkeit zu 100 % zumutbar sei, stehe die Tatsache entgegen, dass sich der Beschwerdeführer vom 27.</w:t>
      </w:r>
    </w:p>
    <w:p>
      <w:r>
        <w:t>Dezember 2021 bis 14. Januar 2022 noch in der Rehaklinik befunden habe und der medizinische Endzustand überwiegend wahrscheinlich erst Ende Januar 2022 zu erwarten sei. Vor diesem Hintergrund sei nicht hinreichend geklärt, dass ab Juni 2021 tatsächlich von einer vollen Arbeitsfähigkeit in angepasster Tätigkeit auszugehen sei (S. 1 f.). 2.4</w:t>
      </w:r>
    </w:p>
    <w:p>
      <w:r>
        <w:t>In seiner Stellungnahme (Urk. 13) führte der Beschwerdeführer aus, dass er die gerichtliche Prüfung der Akten beantrage. Er habe nie um eine Rente gebeten , und es sei auch nicht seine Absicht, eine zu bekommen. Er sei jung und wolle sein Leben zurück . Er bitte um Hilfe, um wieder ein aktiver Mensch werden und in den Arbeitsmarkt zurückkehren zu können.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