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IV.2022.00207 vom 30. August 2022</w:t>
      </w:r>
    </w:p>
    <w:p>
      <w:r>
        <w:t>ZH Sozialversicherungsgericht, 2022-08-30, DE</w:t>
      </w:r>
    </w:p>
    <w:p>
      <w:r>
        <w:rPr>
          <w:b/>
        </w:rPr>
        <w:t xml:space="preserve">Quelle: </w:t>
      </w:r>
      <w:r>
        <w:t>https://mcp.opencaselaw.ch/entscheid/zh_sozialversicherungsgericht_IV.2022.00207</w:t>
      </w:r>
    </w:p>
    <w:p>
      <w:r>
        <w:t>FR: ZH_SOZIALVERSICHERUNGSGERICHT IV.2022.00207 du 30 août 2022</w:t>
      </w:r>
    </w:p>
    <w:p>
      <w:r>
        <w:t>IT: ZH_SOZIALVERSICHERUNGSGERICHT IV.2022.00207 del 30 agosto 2022</w:t>
      </w:r>
    </w:p>
    <w:p>
      <w:pPr>
        <w:pStyle w:val="Heading2"/>
      </w:pPr>
      <w:r>
        <w:t>Erwägungen</w:t>
      </w:r>
    </w:p>
    <w:p>
      <w:r>
        <w:rPr>
          <w:b/>
        </w:rPr>
        <w:t>E. 1</w:t>
      </w:r>
    </w:p>
    <w:p>
      <w:r>
        <w:t>X.___ , geboren 1958, war zuletzt in einem Teilzeitpensum bei der Y.___ AG als Reinigungsmitarbeiterin tätig (Urk. 7/15) . Unter Hinweis auf Schmerzen in Rücken, Arm e n , Beine n und Knie rechts , welche seit einem Unfall vom 14. Oktober 2019 verstärkt seien, meldete sich die Versicherte am 15.</w:t>
      </w:r>
    </w:p>
    <w:p>
      <w:r>
        <w:t>März 2020 bei der Invalidenversicherung zum Leistungsbezug an (Urk. 7/5). Die Sozialversicherungsanstalt des Kantons Zürich, IV-Stelle, klärte die medizinische und erwerbliche Situation ab und zog Akten der Suva bei (Urk.</w:t>
      </w:r>
    </w:p>
    <w:p>
      <w:r>
        <w:t>7/8 /1-86 ).</w:t>
      </w:r>
    </w:p>
    <w:p>
      <w:r>
        <w:t>Am 10. September 2020 forderte die IV-Stelle die Versicherte auf, sich Behandlungen zur Verbesserung des Gesundheitszustandes zu unterziehen und ihrer Schaden minderungspflicht nachzukommen (Urk. 7/46). Nach ergänzenden Abklärungen und durchgeführtem Vorbescheidverfahren (Urk. 7/69; Urk.</w:t>
      </w:r>
    </w:p>
    <w:p>
      <w:r>
        <w:t>7/76) verneinte die IV-Stelle mit Verfügung vom 4. März 2022 (Urk. 2) einen Rentenanspruch.</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der frühestmögliche Rentenanspruch vorliegend bereits vor dem 1. Januar 2022 entstanden ist,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Anspruch auf eine Rente haben Versicherte somit , wenn sie während eines Jahres ohne wesentlichen Unterbruch durchschnittlich mindestens 40 % arbeitsunfähig gewesen und nach Ablauf dieses Jahres zu mindestens 40 % invalid sind (Art. 28 Abs. 1 lit . b und c IVG). Die Rentenhöhe ist sowohl vom Ausmass der nach Ablauf der Wartezeit weiterhin bestehenden Erwerbsunfähigkeit als auch von einem ent sprechend hohen Grad der durchschnittlichen Arbeitsunfähigkeit während des vorangegangenen Jahres abhängig. Somit kommt eine ganze Rente erst in Betracht, wenn der Versicherte während eines Jahres durchschnittlich mindestens zu 70 % arbeitsunfähig gewesen und weiterhin wenigstens im gleichen Umfang invalid im Sinne von Art. 28 Abs. 2 IVG ist (vgl. Urteil I 392/02 vom 23.</w:t>
      </w:r>
    </w:p>
    <w:p>
      <w:r>
        <w:t>Oktober</w:t>
      </w:r>
    </w:p>
    <w:p>
      <w:r>
        <w:t>2003 E. 4.2.1).</w:t>
      </w:r>
    </w:p>
    <w:p>
      <w:r>
        <w:rPr>
          <w:b/>
        </w:rPr>
        <w:t>E. 2</w:t>
      </w:r>
    </w:p>
    <w:p>
      <w:r>
        <w:t>Die Versicherte erhob am 4. April 2022 Beschw erde gegen die Verfügung vom 4. März 2022 (Urk. 2) und beantragte, diese sei aufzuheben und es se i ihr eine ganze Invalidenrente zuzusprechen, eventualiter eine Viertelsrente ab September 2021, subeventualiter sei ein psychiatrisches und neuropsychologisches Gutach ten in Auftrag zu geben (Urk. 1 S. 2).</w:t>
      </w:r>
    </w:p>
    <w:p>
      <w:r>
        <w:t>Die IV-Stelle beantragte mit Beschwerdeantwort vom 19. Mai 2022 (Urk. 6) die Abweisung der Beschwerde. Dies wurde der Beschwerdeführerin am 20. Mai 20 22 zur Kenntnis gebracht (Urk. 8 ). Das Gericht zieht in Erwägung: 1.</w:t>
      </w:r>
    </w:p>
    <w:p>
      <w:r>
        <w:rPr>
          <w:b/>
        </w:rPr>
        <w:t>E. 2.1</w:t>
      </w:r>
    </w:p>
    <w:p>
      <w:r>
        <w:t>Die Beschwerdegegnerin führte zur Begründung ihrer Verfügung vom 4.</w:t>
      </w:r>
    </w:p>
    <w:p>
      <w:r>
        <w:t>März</w:t>
      </w:r>
    </w:p>
    <w:p>
      <w:r>
        <w:t>2022 (Urk. 2) aus, dass die medizinischen Abklärungen ergeben hätten, dass de r Beschwerdeführerin ihr e bisherige Tätigkeit als Reinigungskraft weiterhin zu zwei Stunden am T ag zumutbar sei. In einer angepassten Tätigkeit liege aus medizini scher Sicht eine 50%ige Arbeitsfähigkeit vor. Die Beschwerdeführerin würde bei voller Gesundheit seit September 2021 in einem Pensum von 70 % erwerbstätig und zu 30 % im Haushalt tätig sein. Zuvor habe die Qualifikation bei einem Anteil von 24 % im Erwerb und 76 % in der Haushaltstätigkeit gelegen (S. 1). Hinsicht lich Qualifikation führte die Beschwerdegegnerin weiter aus, dass der Ehemann pensioniert sei und die Zusatzleistungen per September 2021 eingestellt worden seien. Es sei daher nachvollziehbar, dass die Beschwerdeführerin ohne Gesund heitsschaden ihr Arbeitspensum aufgestockt hätte. Um die Grundkosten für den Lebensunterhalt abdecken zu können, sei neben der AHV-Rente des Ehemannes noch ein Einkommen von rund Fr. 27'000.-- pro Jahr nötig, was die Beschwer deführerin als Reinigungsmitarbeiterin mit einem Pensum von rund 70 % erreicht hätte. Deshalb sei die Qualifikat ion ab September 2021 auf 70 % e rwerbstätig und 30 % im Haushalt tätig festgelegt worden (S. 2). Die Einschränkungen im Haus halt lägen bei 13.20 % (S. 1). Daraus ergebe sich ein IV-Grad von 22 % bis August 2021 und 39 % ab September 2021, womit kein Rentenanspruch bestehe. Die Verwertbarkeit sei gegeben, da Hilfsarbeiten auf dem ausgeglichenen Arbeits markt grundsätzlich altersunabhängig nachgefragt w ü rden (S. 2).</w:t>
      </w:r>
    </w:p>
    <w:p>
      <w:r>
        <w:rPr>
          <w:b/>
        </w:rPr>
        <w:t>E. 2.2</w:t>
      </w:r>
    </w:p>
    <w:p>
      <w:r>
        <w:t>Die Beschwerdeführer in</w:t>
      </w:r>
    </w:p>
    <w:p>
      <w:r>
        <w:t>hielt dagegen (Urk. 1), dass sie zum frühestmöglichen Rentenbeginn im Oktober 2020 bereits beinahe 62 Jahre alt gewesen sei und die ses Jahr ordentlich pensioniert werde. Sie verfüge über keine Berufsausbildung und habe jahrelang ein Teilzeitpensum in der Reinigungsbranche ausgeübt, welches nicht mehr bzw. bloss in geringem Ausmass noch möglich sei. Die von der Beschwerdegegnerin behaupteten Nischenarbeitsplätze für eine 63jährige gebe es nicht. E s müsse von einer Unverwertbarkeit der Restarbeitsfähigkeit ausgegangen werden, weshalb ihr ab Oktober 2020 eine ganze Invalidenrente zuzusprechen sei (S. 5). Sollte wider Erwarten von einer Verwertbarkeit ausge gangen werden, so habe sie Anspruch auf mindestens eine Viertelsinvalidenrente . Werde von einer Qualifikation von 70 % im Erwerb ausgegangen, so bestehe Anspruch auf einen Leidensabzug. Aufgrund der massiven gesundheitlichen Lei den und vor allem auch wegen des fortgeschrittenen Alters rechtfertige sich ein Leidensabzug von mindestens 10 %, womit bei der Verwendung der gemischten Methode ein Invaliditätsgrad von 42.5 % resultiere, sodass Anspruch auf mindes tens eine Viertelsinvalidenrente bestehe (S. 6). Sollte auch dieser Rentenanspruch wider Erwarten nicht ausgewiesen sein, müss t e ein psychiatrisches und neurolo gisches Gutachten in Auftrag geben werden, da die Beurteilung des regional en ärztlichen Dienstes ( RAD ) nicht schlüssig sei und die Beschwerdegegnerin selber auf diese A bklärung nicht ab ge stellt hab e , sondern von sich aus eine 50%ige Arbeitsunfähigkeit in an gepasster Tätigkeit annehme (S. 6).</w:t>
      </w:r>
    </w:p>
    <w:p>
      <w:r>
        <w:rPr>
          <w:b/>
        </w:rPr>
        <w:t>E. 3.1</w:t>
      </w:r>
    </w:p>
    <w:p>
      <w:r>
        <w:t>Im Arztbericht von Dr. med. Z.___ , Fachärztin FMH Rheumatologie und Innere Medizin, vom 13. Mai 2020 (Urk. 7/34) wurden folgende Diagnosen aufgelistet (S. 1 ) : - Generalisiertes Schmerzsyndrom seit Jahren - c hroni fiziertes lumbal betontes Panver tebral syndrom mit spondyloge ner Auss t rahlung lumba l rechts - Gonarthrosen rechtsbetont aktiviert - Coxarthrosen</w:t>
      </w:r>
    </w:p>
    <w:p>
      <w:r>
        <w:t>bds . - Karpaltunnelsyndrom rechtsbetont - Per i a rthropathia</w:t>
      </w:r>
    </w:p>
    <w:p>
      <w:r>
        <w:t>humeroscapularis rechts - Depression wahrscheinlich, somatoforme Schmerzstörung - Arterielle Hypertonie ungenügend kontrolliert - Adipositas BMI: 38.3 - Vitamin D3 Mangel (2/20: 65 nmol /l) - Refluxösophagitis</w:t>
      </w:r>
    </w:p>
    <w:p>
      <w:r>
        <w:t>Bei der Beschwerdeführerin bestehe ein langjähriges generalisiertes Schmerzsyn drom, das mit dem Unfall im Oktober 2019 dekompensiert sei. Im Vordergrund stünden Rückenbeschwerden lumbal betont, aber auch die Gonarthrosen bereite ten Probleme, hinzu komme eine unklar e Schulterproblematik rechts. Begünstigt werde das Ganze durch eine Schmerzverarbeitungsstörung, eine wahrscheinliche Depression , möglicherweise auch eine Angstsymptomatik mit Vermeidungsstra tegie. Aufgrund der la n gen Dauer der Symptomatik sei die Prognose als ungüns tig einzustufen , wobei eine stationäre Therapie Sinn mache (S. 3).</w:t>
      </w:r>
    </w:p>
    <w:p>
      <w:r>
        <w:rPr>
          <w:b/>
        </w:rPr>
        <w:t>E. 3.2</w:t>
      </w:r>
    </w:p>
    <w:p>
      <w:r>
        <w:t>Dr. med. A.___ , Oberarzt, und Dr. med. B.___ , Assistenzarzt , Klinik für Rheu matologie des Universität sspitals C.___ , diagnostizierten in ihrem Aus trittsbericht vom 17. Juni 2020 (Urk. 7/35 /1-4 ) betreffend Aufenthalt der Beschwerdeführerin vom 27. Mai bis 10. Juni 2020 (S. 1-2): - Chronische Schmerzstörung mit somatischen und psychischen Faktoren (F45.41 ) - Klinisch multilokuläres Schmerzsyndrom, betont lumbal, Schulter rechts und Knie rechts - Somatische Faktoren: o siehe Diagnosen 2,3,4 o ausgeprägte muskuläre Insuffizienz und allgemeine Dekonditionie rung o Adipositas WHO Grad 2 (05/20: BMI 38.6 kg/m 2 ) o Coxarthrose</w:t>
      </w:r>
    </w:p>
    <w:p>
      <w:r>
        <w:t>bds . o Karpaltunnelsyndrom rechtsbetont - Psychische Faktoren: o Mittelschwere depressive Episode (F32.1) o Lebensgeschichtliche Aspekte - Therapie: o Multimodale rheumatologische Komplexbehandlung vom 27. Mai bis 10. Juni 2020 - Chronisches panvertebrales Schmerzsyndrom mit lumbospondylogener Ausstrahlung - Periar t hropathia</w:t>
      </w:r>
    </w:p>
    <w:p>
      <w:r>
        <w:t>humeroscapularis rechts - Gonarthrose</w:t>
      </w:r>
    </w:p>
    <w:p>
      <w:r>
        <w:t>bds . r echtsbetont - Mittelschwere depressi v e Episode (F32.1) - Diabetes mellitus (ED 06/20) - Vd . a. chronische Niereninsuffizienz (ED 06/20) - Vitamin D3-Mangel - Arterielle Hypertonie</w:t>
      </w:r>
    </w:p>
    <w:p>
      <w:r>
        <w:t>Während der Hospitalisation sei die Beschwerdeführerin psychiatrisch beurteilt worden, wobei eine mittelschwere depressive Episode sowie eine chronische Schmerzstörung mit somatischen und psychischen F aktoren habe diagnostiziert werd e n</w:t>
      </w:r>
    </w:p>
    <w:p>
      <w:r>
        <w:t>können. Letztere s sähen sie als Hauptproblem des Beschwerdekomplexes. Auffällig sei eine starke Fokussierung und deutliche Einengung der Patientin auf den Unfall als Ursache für die aktuellen Beschwerden sowie auch eine passive Schmerz-Bewältigungsstrategie und fehlende Selbstwirksamkeit (S. 2).</w:t>
      </w:r>
    </w:p>
    <w:p>
      <w:r>
        <w:rPr>
          <w:b/>
        </w:rPr>
        <w:t>E. 3.3</w:t>
      </w:r>
    </w:p>
    <w:p>
      <w:r>
        <w:t>Im Arztbericht vom 13. Juli 2020 (Urk. 7/42/1-7) führte Dr. med. D.___ , FMH Allgemeine Innere Medizin, aus, dass bei der Beschwerdeführerin seit dem Unfall vom 14. Oktober 2019 im Bus mit diversen Kontusionen eine Exazerbation des Schmerzsyndroms statt gefunden habe . Hinsichtlich Prognose zur Arbeitsfähigkeit führte sie aus, dass die Beschwerdeführerin voraussichtlich nicht mehr arbeiten könne (S. 3 ; vgl. auch den Bericht vom 7. Februar 2020, Urk. 7/8/20-21 ).</w:t>
      </w:r>
    </w:p>
    <w:p>
      <w:r>
        <w:rPr>
          <w:b/>
        </w:rPr>
        <w:t>E. 3.4</w:t>
      </w:r>
    </w:p>
    <w:p>
      <w:r>
        <w:t>Dr. Z.___ führte in ihrem Arztbericht vom 5. August 2020 (Urk. 7/45/ 7-13)</w:t>
      </w:r>
    </w:p>
    <w:p>
      <w:r>
        <w:t>aus, dass die Prognose hinsichtlich Arbeitsfähigkeit ungünstig einzustufen sei, bei schlechtem Krankheitsverständnis, sprachlicher B arriere wie au ch der Depres sion (S. 10) . Aufgrund der Schulterpro b lematik seien Arbeiten über der Horizon talen sowie repetitive, mit Kraftaufwand v erbundene Armeinsä tz e als ungünstig zu erachten. Aufgrund der Arthrosen der unteren Extremitäten sollte n das repe titive Arbeiten in der Kälte, langes Gehen und Arbeiten in der Hocke vermieden werden (S. 11). In der bisherige n Tätigkeit sollte aus rein rheumatologischer S icht eine Arbeitsfähigkeit für zwei Stunden pro Tag bestehen. Eine leichte, wechsel belastende Tätigkeit wäre zu vier Stunden täglich aus rein rheumatologischer Sicht möglich. Die Prognose sei als ungünstig einzustufen (S. 12).</w:t>
      </w:r>
    </w:p>
    <w:p>
      <w:r>
        <w:rPr>
          <w:b/>
        </w:rPr>
        <w:t>E. 3.5</w:t>
      </w:r>
    </w:p>
    <w:p>
      <w:r>
        <w:t>Im Verlaufsbericht von Dr. D.___ vom 20. April 2021 (Urk. 7/53) nach aufer legter Schadenminderungspflicht wurde erwähnt, dass die Beschwerdeführerin seit Sommer 2020 zweimal pro Woche in die Bewegungstherapie gehe. Die Mobilität sei verbessert, die Beschwerdeführerin sei nun ohne Stöcke gehfähig (S.</w:t>
      </w:r>
    </w:p>
    <w:p>
      <w:r>
        <w:t>2). Die Stimmungslage sei stabil. Es bestehe weiterhin auch in angepasster Tätig keit keine Arbeitsfähigkeit (S. 1).</w:t>
      </w:r>
    </w:p>
    <w:p>
      <w:r>
        <w:t>Ergänzend dazu führte sie am 13. Mai 2021 (Urk. 7/56 S. 2 ) hinsichtlich psycho therapeutischer Behandlung aus , dass sie der Beschwerdeführerin nach der Hos pitalisation die Überweisung zu einer albanischen Psychiaterin angeboten habe . Die Beschwerdeführerin habe sich gar nicht vorstellen können, sich dort zu öff nen und sei aufgrund der Depression auch im Denken sehr eingeengt und miss trauisch gewesen. Schliesslich habe sie die Be handlung selber übernommen , wofür sie aufgrund des Fähigkeitsausweis es zur Ausübung von Psychotherapien (Urk. 7/56/3-4) befähigt sei (S. 1) . Im L aufe der Monate sei es zu einer Aufhellung der Gedankeninhalte gekommen. Insgesamt habe eine gute psychische Stabilisie rung erreicht werden können. Die somatische Problematik i m Hinblick auf di e Arbeitsfähigkeit habe leider grösstenteils persistiert (S. 2) .</w:t>
      </w:r>
    </w:p>
    <w:p>
      <w:r>
        <w:rPr>
          <w:b/>
        </w:rPr>
        <w:t>E. 3.6</w:t>
      </w:r>
    </w:p>
    <w:p>
      <w:r>
        <w:t>Dieselbe berichtete im Verlaufsbericht vom 18. Oktober 2021 (Urk. 7/58) von einem stationären Gesundheitszustand. Nach wie vor klage die Beschwerdefüh rerin über Schwäche, Rücken- und Kopfschmerzen. Sie gehe weiterhin ein - bis zweimal die Woche in die Gruppenther a pie (S. 1). Alle ein bis zwei Monate fänden hausärztliche Konsultationen mit psychotherapeutischer/psychosozialer Beglei tung statt. Im Moment seien keine weiteren Spezialisten involviert. Eine weitere Verbesserung sei nicht zu erwarten (S. 2).</w:t>
      </w:r>
    </w:p>
    <w:p>
      <w:r>
        <w:rPr>
          <w:b/>
        </w:rPr>
        <w:t>E. 3.7</w:t>
      </w:r>
    </w:p>
    <w:p>
      <w:r>
        <w:t>Der RAD - Stellungnahme von Dr. med. E.___ , Facharzt für Rheumatologie, P hy sikalische Medizin &amp; Rehabilitation und Innere Medizin, vom 3.</w:t>
      </w:r>
    </w:p>
    <w:p>
      <w:r>
        <w:t>November</w:t>
      </w:r>
    </w:p>
    <w:p>
      <w:r>
        <w:t>2021 (Urk. 7/68/8-9), ist zu entnehmen, dass aufgrund der Verlaufsangaben der Haus ärztin von einer leichten Besserung vor allem der psychischen Situation gespro chen werden kann . Es bestünden keine Befunde am Bewegungsapparat, welche eine Tätigkeit voll ständig verhindern würden. Dank der aufgehellten Stimmung liege auch aus psychiatrischer Sicht keine zwingende Arbeitsunf ähigkeit vor (S.</w:t>
      </w:r>
    </w:p>
    <w:p>
      <w:r>
        <w:t>8).</w:t>
      </w:r>
    </w:p>
    <w:p>
      <w:r>
        <w:t>Es bestehe eine geringgradige Einschränkung in Bezug auf die bis h erige Tätigkeit als Raumpflegerin .</w:t>
      </w:r>
    </w:p>
    <w:p>
      <w:r>
        <w:t>Z wei Stunden Reinigung pro Tag sei en möglich, wobei auf wechselnde Körperpositionen zu achten sei. M ehrstündiges Stehen sei nicht mög lich . Fü r eine angepasste Tätigkeit bestehe eine fast vollständige Einsatzfähigkeit , dies entsprechend der Einschätzung der Rheumatologin Dr.</w:t>
      </w:r>
    </w:p>
    <w:p>
      <w:r>
        <w:t>Z.___ vom August 2020 von vier Stunden pro Tag und seitheriger Besserung (S. 9).</w:t>
      </w:r>
    </w:p>
    <w:p>
      <w:r>
        <w:rPr>
          <w:b/>
        </w:rPr>
        <w:t>E. 3.8</w:t>
      </w:r>
    </w:p>
    <w:p>
      <w:r>
        <w:t>Die Beschwerdeführerin führte anlässlich der H aushaltsabklärung</w:t>
      </w:r>
    </w:p>
    <w:p>
      <w:r>
        <w:t>vom 10. Dezember 2021 (Urk. 7/64) aus , dass sie zusammen mit ihrem Ehemann , welcher AHV-Rentner sei, in einer 3-Zimmer-Wohnung lebe (S. 2). Die Kinder seien erwachsen und ausgezogen (S. 7). Hinsichtlich Kochen gab sie an, dass sie nur noch wenig und ganz schlichte Sachen k oche. Ihre Kinder würden ihr Essen vorbeibringen (S. 5). Für die Wohnungspflege komme die Schwiegertochter ein mal pro Woche vorbei . Kleiner e Einkäufe und administrative Angelegenheiten erledige sie mit ihrem Ehemann gemeinsam. Grosseinkäufe erledigten die Kinder (S. 6). Die Wäsche könne sie nicht mehr selber erledigen. Ihre Schwiegertochter nehme jeweils die Wäsche mit und bringe diese gewaschen, gebügelt und zusam mengelegt wieder zurück (S. 7).</w:t>
      </w:r>
    </w:p>
    <w:p>
      <w:r>
        <w:t>Die Abklärungsperson ermittelte unter</w:t>
      </w:r>
    </w:p>
    <w:p>
      <w:r>
        <w:t>Berücksichtigung der Schadenminde rungspflicht eine Einschränkung von 13.2 % im Haushaltsbereich. Sie qualifi zierte die Beschwerdeführerin bis August 2021 zu 24 % im Erwerb und zu 76 % im Haushalt tätig , sowie ab September 2021 zu 70 % im Erwerb und zu 30 % im Haushalt tätig (S. 8). Dies mit der Begründung, dass per September 2021 die Zusatzleistungen zur AHV-Rente des Ehemannes eingestellt worden seien. Es sei somit überwiegend wahrscheinlich, dass die Beschwerdeführerin ab diesem Zeit punkt ohne gesundheitlich e Einschränkung ihr bisheriges Arbeitspensum aus finanziellen Gründen von 24 % auf 70 % aufgestockt hätte (S. 4) .</w:t>
      </w:r>
    </w:p>
    <w:p>
      <w:r>
        <w:rPr>
          <w:b/>
        </w:rPr>
        <w:t>E. 4</w:t>
      </w:r>
    </w:p>
    <w:p>
      <w:r>
        <w:t>RAD -Arzt</w:t>
      </w:r>
    </w:p>
    <w:p>
      <w:r>
        <w:t>Dr. E.___</w:t>
      </w:r>
    </w:p>
    <w:p>
      <w:r>
        <w:t>ging in seiner S tellungnah m e</w:t>
      </w:r>
    </w:p>
    <w:p>
      <w:r>
        <w:t>gestützt auf die ärztlichen Berichte von Dr. Z.___ und Dr. D.___ davon aus, dass seit August 2020 bei der Beschwerdeführerin in der bisherigen angestammte n Tätigkeit wieder eine Arbeitsfähigkeit von zwei Stunden pro Tag bestehe. In ein er angepassten Tätig keit bestehe eine fast vollständige Einsatzfähigkeit und dies entsprechend der Einschätzung von D r. Z.___</w:t>
      </w:r>
    </w:p>
    <w:p>
      <w:r>
        <w:t>von vier Stunden pro</w:t>
      </w:r>
    </w:p>
    <w:p>
      <w:r>
        <w:t>Tag und seitheriger Besse rung. Als Belastungsprofil wurde « kein mehrstündiges Stehen » angegeben (Urk.</w:t>
      </w:r>
    </w:p>
    <w:p>
      <w:r>
        <w:t>7/68/9). Die Beschwerdegegnerin ging dann von einer Arbeitsfähi gkeit von zwei Stunden pro Tag in der angestammten Tätigkeit als Reinigungsmitarbeiterin – was dem ursprünglichen Pensum der Beschwerdeführerin entspricht - und einer Arbeitsfähigkeit von 50 % in einer leidensangepassten Tätigkeit aus (Urk.</w:t>
      </w:r>
    </w:p>
    <w:p>
      <w:r>
        <w:t>7/68/10) .</w:t>
      </w:r>
    </w:p>
    <w:p>
      <w:r>
        <w:t>Dabei verkennen die Beschwerdegegnerin und Dr. E.___ , dass weder Dr.</w:t>
      </w:r>
    </w:p>
    <w:p>
      <w:r>
        <w:t>Z.___ noch Dr. D.___ von einer zweistündige n Arbeitsfähigkeit als Rei nigungsmitarbeiterin ausgingen. Wie aus den Berichten von Dr. D.___ hervor geht, ist die Beschwerdeführerin in der angestammten Tätigkeit nicht arbeitsfähig ( Angaben vom 18. Oktober 2021, Urk. 7/58 S. 1). Bei der Einschätzung von Dr.</w:t>
      </w:r>
    </w:p>
    <w:p>
      <w:r>
        <w:t>Z.___ vom 5. August 2020 (Urk. 7/45/7-13) , wonach aus rein rheumatologi scher Sicht erneut eine Arbeitsfähigkeit für zwei Stunden pro Tag bestehen sollte, handelt e es sich nur um eine prognostische Einschätzung. Es ist mithin nicht ausgeschlossen, dass sich die Prognose nicht bewahrheitet e (Urteil des Bu ndesge richts 8C_199/2011 vom 9. August 2011 E. 6.4) , was vorliegend aufgrund der späteren Arztberichte der Fall ist (vgl . Urk. 7/53; Urk. 7/58) . Zudem stellte sie in Bezug auf die bisherige Tätigkeit fest, dass aufgrund der Schulter problematik die Putzarbeiten mit repetitiven Belastungen und ungünstigen Körperpositionen a ls ungünstig einzustufen seien . Wegen der Gonarthrose sei auch längeres Gehen und Knien ungünstig. Weiter erwähnte sie, dass Arbeiten über der Horizontale n und repetitive, mit Kraftaufwand verbundene Armeinsä tz e ungünstig sei en . Das repetitive Arbeiten in der Kälte, langes Gehen und Arbeiten in der Hocke sei en zu vermeiden (S. 11). Insofern ist das von RAD-Arzt Dr. E.___ formulierte Belastbarkeitsprofil «kein mehrstündiges Stehen» unvollständig .</w:t>
      </w:r>
    </w:p>
    <w:p>
      <w:r>
        <w:t>Es leuchtet ein, dass bei Reinigungsarbeiten regelmässig Körperzwangshaltungen eingenommen werden müssen genauso wie ,</w:t>
      </w:r>
    </w:p>
    <w:p>
      <w:r>
        <w:t>dass dabei Arbeiten mit repetitiven Armeinsätzen und über Kopf, in der Hocke und auf den Knien anfallen . Insofern entspricht die bisherige angestammte Arbeit der Beschwerdeführerin nicht dem Belastungspro fil. Nach dem Gesagten liegen Widersprüche in der Beurteilung von RAD-Arzt Dr. E.___ in Bezug auf die Arbeitsfähigkeit in der angestammten Tätigkeit der Beschwerdeführerin vor, weshalb diese nicht beweiskräftig ist (vgl.</w:t>
      </w:r>
    </w:p>
    <w:p>
      <w:r>
        <w:t>vorstehende E. 4.3).</w:t>
      </w:r>
    </w:p>
    <w:p>
      <w:r>
        <w:t>Jedoch ergibt sich aus den übrigen medizinischen Berichte n schlüssig und nachvollziehbar, dass bei der Beschwerdeführerin keine Arbeitsfähigkeit in der angestammten Tätigkeit als Reinigungsmitarbeiterin mehr vorliegt (vgl. vorste hend e E. 3.5-3.6 ; vgl. auch die Angaben von Suva-Kreisärztin Dr. med. F.___ , Fachärztin für Chirurgie, vom 6. März 2020, Urk. 7/8/9 ) .</w:t>
      </w:r>
    </w:p>
    <w:p>
      <w:r>
        <w:t>Hinsichtlich Arbeitsfähigkeit in einer angepassten Tätigkeit ging die Beschwer degegnerin von einer 50%igen Arbeitsfähigkeit aus. RAD-Arzt Dr. E.___ hinge gen wies auf «eine fast vollständige Einsatzfähigkeit», entsprechend der Einschät zung von Dr. Z.___ von vier Stunden pro Tag und seitheriger Besserung hin (Urk.</w:t>
      </w:r>
    </w:p>
    <w:p>
      <w:r>
        <w:t>7/68/9) .</w:t>
      </w:r>
    </w:p>
    <w:p>
      <w:r>
        <w:t>Wie der exakte Grad der Arbeitsfähigkeit der Beschwerdeführerin in einer leidensgepassten Tätigkeit aussieht, kann an dieser Stelle offengelassen werden, da eine Verwertbarkeit der Restarbeitsfähigkeit ohnehin nicht gegeben wäre , wie nachfolgend darzulegen ist .</w:t>
      </w:r>
    </w:p>
    <w:p>
      <w:r>
        <w:rPr>
          <w:b/>
        </w:rPr>
        <w:t>E. 4.1</w:t>
      </w:r>
    </w:p>
    <w:p>
      <w:r>
        <w:t>Streitig und zu prüfen ist in erster Linie die Arbeitsfähigkeit der Beschwerdefüh rerin. Für die Beurteilung der Arbeitsfähigkeit stützte sich die Beschwerdegegne rin hauptsächlich auf die Einschätzung des RAD -Arztes Dr.</w:t>
      </w:r>
    </w:p>
    <w:p>
      <w:r>
        <w:t>E.___ v om 3. November 2021 (Urk. 7/68/8-9) .</w:t>
      </w:r>
    </w:p>
    <w:p>
      <w:r>
        <w:rPr>
          <w:b/>
        </w:rPr>
        <w:t>E. 4.2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4.3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5</w:t>
      </w:r>
    </w:p>
    <w:p>
      <w:r>
        <w:t>.3</w:t>
      </w:r>
    </w:p>
    <w:p>
      <w:r>
        <w:t>Der massgebende Zeitpunkt für die Beantwortung der Frage nach der Verwert bar keit der Restarbeitsfähigkeit bei vorgerücktem Alter ist somit jener, ab welchem die medizinische Aktenlage eine schlüssige Einschätzung der Arbeitsfä higkeit zulässt. Der Verlaufsbericht von Dr. D.___ vom 18.</w:t>
      </w:r>
    </w:p>
    <w:p>
      <w:r>
        <w:t>Oktober</w:t>
      </w:r>
    </w:p>
    <w:p>
      <w:r>
        <w:t>2021 (Urk.</w:t>
      </w:r>
    </w:p>
    <w:p>
      <w:r>
        <w:t>7/5</w:t>
      </w:r>
    </w:p>
    <w:p>
      <w:r>
        <w:rPr>
          <w:b/>
        </w:rPr>
        <w:t>E. 5.2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tätigkeit (E. 3.3). Als ausgewiesen gilt die medizinische Zumutbarkeit einer (Teil- ) Erwerbstätigkeit, sobald die medizinischen Unterlagen diesbezüglich eine zuver lässige Sachverhaltsfeststellung erlauben (BGE 143 V 431 E. 4.5.1; vgl. BGE 138 V 457 E. 3.4).</w:t>
      </w:r>
    </w:p>
    <w:p>
      <w:r>
        <w:rPr>
          <w:b/>
        </w:rPr>
        <w:t>E. 5.7</w:t>
      </w:r>
    </w:p>
    <w:p>
      <w:r>
        <w:t>) bei einem Arbeitspensum von 24 % ein gleich hoher Teili nvalidi tä t sgrad von 24 % im Erwerb. Im Haushaltsbereich betrug d ie</w:t>
      </w:r>
    </w:p>
    <w:p>
      <w:r>
        <w:t>Einschränkung 13.2 %. Gewichtet auf ein 76 %-Pensum im Haushalt ergibt das einen Teilinvali ditätsgrad von 10.03 % (13.2 x 0.76) . Daraus ergibt sich ab Oktober 2020 ein rentenausschliessender Invaliditätsgrad von 34 %.</w:t>
      </w:r>
    </w:p>
    <w:p>
      <w:r>
        <w:t>Für die Zeit ab September 2021 , a usgehend von einer Unverwertbarkeit der Rest arbeitsfähigkeit bei einem 70 % -Pensum ,</w:t>
      </w:r>
    </w:p>
    <w:p>
      <w:r>
        <w:t>resultiert ein gleich hoher Teil i nvalidi tät sgrad von 70 % im Erwerbsbereich. Im Haushaltsbereich ist die Einschränkung unverändert 13.2 %. Der Teilinvaliditätsgrad beträgt bei einem 30 %-Pensum 3.96 %</w:t>
      </w:r>
    </w:p>
    <w:p>
      <w:r>
        <w:t>(13.2 x 0.3). Damit ergibt sich</w:t>
      </w:r>
    </w:p>
    <w:p>
      <w:r>
        <w:t>ein Invaliditätsgrad von 74 % . Unter der Voraussetzung einer vorgehenden, einjährigen durchschnittlichen Arbeitsunfä higkeit von mindestens 70 % besteht damit ab 1.</w:t>
      </w:r>
    </w:p>
    <w:p>
      <w:r>
        <w:t>September</w:t>
      </w:r>
    </w:p>
    <w:p>
      <w:r>
        <w:t>2021 Anspruch auf eine ganze Invalidenrente (Urteil des Bundesgerichts 9C_412/2017 vom 5.</w:t>
      </w:r>
    </w:p>
    <w:p>
      <w:r>
        <w:t>Oktober 2017 E. 3.2.2 und E. 4.3). Die Arbeitsunfähigkeit im erwerblichen Bereich betrug im Jahr vor dem 1. September 2021 durchgehend</w:t>
      </w:r>
    </w:p>
    <w:p>
      <w:r>
        <w:t>100 %, gewichtet somit 24 %. Gemäss dem Abklärungsbericht vom 10. Dezember 2021 umfassten die Bereiche Wohnungspflege, Einkauf/Besorgungen und Wäsche/Kleiderpflege 60 % der gesamten Haushaltarbeit (Urk. 7/64 S. 5). I n diesen Bereichen lagen weitge hende funktionelle Einschränkungen (vgl. BGE 130 V 97 E. 3.3.3) vor, sodass im Haushalt bei einem Anteil von 76 % von einer Arbeitsunfähigkeit von rund 45.6 % auszugehen ist (60 % x 0.76) . Damit ist im Jahr vor dem 1. September 2021 von einer durchschnittlichen Arbeitsunfähigkeit von gerundet 70 % (24 % zuzüglich rund 45.6 %) auszugehen und ab 1. September 2021 besteht somit Anspruch auf eine ganze Invalidenrente. Die Beschwerde ist damit entsprechend dem Hauptantrag (Urk. 1 S. 2) gutzuheissen. 7. 7.1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7.2</w:t>
      </w:r>
    </w:p>
    <w:p>
      <w:r>
        <w:t>Nach Art. 61 lit . g ATSG hat die obsiegende Beschwerde führende Person An spruch auf Ersatz der Parteikosten. Diese werden ohne Rücksicht auf den Streit wert nach der Bedeutung der Streitsache und der Schwierigkeit des Prozesses bemessen.</w:t>
      </w:r>
    </w:p>
    <w:p>
      <w:r>
        <w:t>Mangels Vorliegens einer Honorarnote ist die Prozessentschädigung ermessens weise festzusetzen. Unter Berücksichtigung der massgebenden Kriterien hat die Beschwerdegegnerin der Beschwerdeführerin eine Prozessentschädigung in der Höhe von Fr. 1'800.-- (inkl. Barauslagen und Mehrwertsteuer) zu bezahlen. Das Gericht erkennt: 1.</w:t>
      </w:r>
    </w:p>
    <w:p>
      <w:r>
        <w:t>In Guth eissung der Beschwerde wird die Verfügung der Sozialversicherungsanstalt des Kantons Zürich, IV-Stelle, vom 4 . März 2022 aufgehoben, und es wird festgestellt, dass die Beschwerdeführerin ab 1. September 2021 Anspruch auf eine ganze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r>
        <w:rPr>
          <w:b/>
        </w:rPr>
        <w:t>E. 8</w:t>
      </w:r>
    </w:p>
    <w:p>
      <w:r>
        <w:t>/1- 3 ) ging am 20. Oktober 2021 bei der Beschwerdegegnerin ein. Die am 5.</w:t>
      </w:r>
    </w:p>
    <w:p>
      <w:r>
        <w:t>November 1958 geborene Beschwerdeführerin war zu diesem Zeitpunkt 62 Jahre und elf Monate alt und es verblieb en ihr somit noch ein Jahr und ein Monat bis zum Erreichen des ordentlichen Rentenalters. 5 .4</w:t>
      </w:r>
    </w:p>
    <w:p>
      <w:r>
        <w:t>Bejaht hat das Bundesgericht die Verwertbarkeit der Restarbeitsfähigkeit bei einem 61-jährigen Versicherten, dem eine angepasste (körperlich leichtere, wech selbelastende) Verweistätigkeit zu 80 % (Vollpensum mit um 20 % reduzierter Leistung) zumutbar war und der über keine Berufsausbildung verfügte. Dabei wurde berücksichtigt, dass der Versicherte in leichten wechselbelastenden Ver weistätigkeiten nicht zusätzlich eingeschränkt war und über eine gewisse Erfah rung mit beruflichen Umstellungen verfügte (Urteil 8C_910/2015 vom 19.</w:t>
      </w:r>
    </w:p>
    <w:p>
      <w:r>
        <w:t>Mai</w:t>
      </w:r>
    </w:p>
    <w:p>
      <w:r>
        <w:t>2016 E. 4.3.2 und E. 4.3.4). Das Bundesgericht erachtete auch die 80%ige Restar beitsfähigkeit bei einem 62 Jahre alten Barpianisten als verwertbar, der –</w:t>
      </w:r>
    </w:p>
    <w:p>
      <w:r>
        <w:t>unter Beachtung geregelter Arbeitszeiten und unter Ausschluss von Nachtarbeit und längerer Engagements – weiterhin als Pianist arbeiten oder einer leichten bis mit telschweren Tätigkeit nachgehen konnte. Damit stehe ihm ein breites Spektrum an Verweistätigkeiten offen (Urteil 8C_892/2017 vom 23. August 2018 E. 5). Ebenfalls bei einem 61 Jahre und vier Monate altem Versicherten mit Rest arbeits fähigkeit im Umfang von 75 % wurde vom Bundesgericht eine Verwert barkeit bejaht (Urteil des Bundesgerichts 8C_535/2021 vom 25.</w:t>
      </w:r>
    </w:p>
    <w:p>
      <w:r>
        <w:t>November</w:t>
      </w:r>
    </w:p>
    <w:p>
      <w:r>
        <w:t>2021 E. 5.4). 5 .5</w:t>
      </w:r>
    </w:p>
    <w:p>
      <w:r>
        <w:t>Verneint wurde dagegen die Verwertbarkeit der Restarbeitsfähigkeit im Urteil des Bundesgerichts I 392/02 vom 23. Oktober 2003 bei einem über 61-jährigen Ver sicherten, der über keine Berufserfahrung verfügte und bezüglich der aus medi zinischer Sicht im Umfang von 50 % zumutbaren feinmotorischen Tätigkeiten keinerlei Vorkenntnisse besass. Die Teilarbeitsfähigkeit des Versicherten unterlag dabei weiteren krankheitsbedingten Einschränkungen in Form von Atemnot und Hustenanfällen, derentwegen die von der Vorinstanz als zumutbar bezeichneten Arbeiten (Portier- und Kurierdienste) wegen der damit verbundenen Anstrengun gen praktisch ausser Betracht fielen. Das Bundesgericht bezweifelte anhand der Akten, dass der Versicherte noch über die für einen entsprechenden Berufswech sel erforderliche Anpassungsfähigkeit verfügte (E.</w:t>
      </w:r>
    </w:p>
    <w:p>
      <w:r>
        <w:t>3.3). Ebenfalls verneint hat das Bundesgericht die Verwertbarkeit der Restarbeitsfähigkeit bei einem 60-jährigen Versicherten, der in einer leichten wechselbelastenden Tätigkeit medizinisch-theoretisch zu 100 % arbeitsfähig war, keine Berufsausbildung abgeschlossen hatte und über 20 Jahre als Hotelportier gearbeitet hatte. Dabei berücksichtigte das Bundesgericht insbesondere, dass der Versicherte selbst bei leichten Tätigkei ten noch eingeschränkt war, da ihm schmerzbedingt nur eingeschränktes Ziehen oder Stossen und die Vornahme von Verrichtungen mit den Händen möglich war, er in seiner Tätigkeit als Hotelportier aber meist mittelschwere bis schwere Arbei ten ausgeführt und sich hierbei keine feinmotorischen Fähigkeiten hatte aneignen können. Darüber hinaus wurde auf eine geringe Anpassungsfähigkeit und die Tatsache, dass behindertengerechte Arbeitsplätze mit der Möglichkeit, teils stehend, teils sitzend zu arbeiten, von Behinderten in jungem und mittlerem Alter ebenfalls stark nachgefragt würden, hingewiesen (Urteil 9C_954/2012 vom 10.</w:t>
      </w:r>
    </w:p>
    <w:p>
      <w:r>
        <w:t>Mai 2013 E. 3.2.1 und E. 3.2.2). Ebenso entschied das Bundesgericht bei einem 61,5-jährigen Versicherten, dem es medizinisch-theoretisch zumutbar war, ganz tags in einer adaptierten leichten, nicht schulterbelastenden Arbeit mit Wechsel belastung tätig zu sein. Das Bundesgericht begründete diesen Entscheid insbe sondere damit, dass das fortgeschrittene Alter in Verbindung mit dem Herzleiden und der damit verknüpften Verzögerung einer allfälligen Schulteroperation eine Situation mit vielen Unwägbarkeiten schaffe. Es müsse damit gerechnet werden, dass eine Anstellung durch krankheitsbedingte Unterbrüche geprägt und eine halbwegs ungestörte Tätigkeit gar nicht möglich sei. Dies halte potentielle Arbeitgeber davon ab, das Risiko einer mit solchen Komplikationen behafteten Anstellung einzugehen (Urteil 9C_734/2013 vom 13. März 2014 E. 3.4).</w:t>
      </w:r>
    </w:p>
    <w:p>
      <w:r>
        <w:t>I m Urteil des Bundesgerichts 9C_183/2017 vom 30. Oktober 2017 E. 5.2.3 und E. 6 wäre die Versicherte bei einer Rückweisung zwecks Anordnung von Eingliederungs massnahmen deutlich über 62-jährig gewesen, mit klar weniger als zwei Jahren bis zum Erreichen des AHV-Pensionsalters. Weiter wurde bei einer 62 1/2-jähri ge n Versicherte n ohne erlernten Beruf, die seit 2005 als Montagemitarbeiterin am Fliessband arbeitete, was ihr aus gesundheitlichen Gründen nicht mehr zugemutet werden konnte; altersbedingt und aufgrund minimaler (Aus-) Bildung von einer geringen Anpassungsfähigkeit an eine neue Tätigkeit ausgegangen. Unter den konkreten Umständen wäre die Arbeitskraft der Versicherten auf dem ausgegli chenen Arbeitsmarkt realistischerweise nicht mehr nachgefragt worden, weshalb die Restarbeitsfähigkeit nach dem Gesagten nicht verwertbar war ( Urteil des Bun desgerichts 9C_416/2016 vom 14. Oktober 2016 E. 3.1 und E. 5 ). 5 .6</w:t>
      </w:r>
    </w:p>
    <w:p>
      <w:r>
        <w:t>Vorliegend war die Beschwerdeführerin seit November 2007</w:t>
      </w:r>
    </w:p>
    <w:p>
      <w:r>
        <w:t>- bis zum unfall- und krankheitsbedingten Unterbruch also seit rund 1 2 Jahren – bei der Y.___ AG als Rein igungsmitarbeiterin tätig (Urk. 7/15). Schaut man sich die Erwerbsbiographie der Beschwerdeführerin an, wird deutlich, dass sie seit ihrer Einreise in die Schweiz im Jahr 2001 praktisch ausschliesslich in der Reini gungsbranche beschäftigt war ( vgl. IK-Auszug, Urk. 7/12). Sie verfügt über keine Berufsausbildung und über praktisch keine Deutschkenntnisse (vgl. etwa Urk.</w:t>
      </w:r>
    </w:p>
    <w:p>
      <w:r>
        <w:t>7/34 S. 2).</w:t>
      </w:r>
    </w:p>
    <w:p>
      <w:r>
        <w:t>Das Belastungsprofil der Beschwerdeführerin ist dahingehend einge schränkt, dass keine ungünstigen Körperpositionen eingenommen werden kön nen und dass kein längeres Gehen, Knien, Arbeiten über der H orizontalen und keine repetitive n , mit Kraftaufwand verbundene n Armeinsätze möglich sind (Urk.</w:t>
      </w:r>
    </w:p>
    <w:p>
      <w:r>
        <w:t>7/45/11) .</w:t>
      </w:r>
    </w:p>
    <w:p>
      <w:r>
        <w:t>D er Beschwerdefüh rerin verblieb im Zeitpunkt der medizinischen Zumutbarkeit nur noch eine Aktivitätsdauer von einem Jahr und einem Monat bis zur Pensionierung.</w:t>
      </w:r>
    </w:p>
    <w:p>
      <w:r>
        <w:t>Da in der angestammten Tätigkeit keine Arbeitsfähigkeit mehr besteht, müsste ein Berufswechsel vorgenommen werden, wofür ein hohes Mass an Anpassungsfähigkeit benötigt wird. Aufgrund dessen, dass die Beschwerdeführerin in den letzten Jahren immer bei demselben Arbeitgeber die gleiche Arbeit verrichtete, ist wenig wahrscheinlich, dass sie über die nötige Anpassungsfähigkeit verfügt (vgl. Urteil des Bundesgerichts 9C_954/2012 vom 10. Mai 2013 E. 3.2.1). Angesichts dieser beruflichen und persönlichen Umstände und mit Blick auf die bundesgerichtliche Rechtsprechung ist davon auszugehen, dass die Beschwerdeführer in mit überwiegender Wahrscheinlichkeit keinen Arbeitgeber mehr finden wird , der sie für eine geeignete Verweistätigkeit einstellt . Insbesondere der Umstand , dass die Beschwerdeführer in im massgebenden Zeit punkt nur noch gut</w:t>
      </w:r>
    </w:p>
    <w:p>
      <w:r>
        <w:t>ein Jahr vor ihrer Pensionierung stand und einen Berufs wechsel hätte vornehmen müssen, hätte einen durchschnittlichen Arbeitgeber realistischerweise davon abgehalten, die mit einer Beschäftigung de r Beschwer deführerin verbundenen Risiken wie krankheitsbedingte Ausfälle, berufli che Unerfahrenheit sowie alters -, bildungs- und gesundheitsbedingt geringe Anpas sungsfähigkeit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