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IV.2022.00180 vom 27. März 2023</w:t>
      </w:r>
    </w:p>
    <w:p>
      <w:r>
        <w:t>ZH Sozialversicherungsgericht, 2023-03-27, DE</w:t>
      </w:r>
    </w:p>
    <w:p>
      <w:r>
        <w:rPr>
          <w:b/>
        </w:rPr>
        <w:t xml:space="preserve">Quelle: </w:t>
      </w:r>
      <w:r>
        <w:t>https://mcp.opencaselaw.ch/entscheid/zh_sozialversicherungsgericht_IV.2022.00180</w:t>
      </w:r>
    </w:p>
    <w:p>
      <w:r>
        <w:t>FR: ZH_SOZIALVERSICHERUNGSGERICHT IV.2022.00180 du 27 mars 2023</w:t>
      </w:r>
    </w:p>
    <w:p>
      <w:r>
        <w:t>IT: ZH_SOZIALVERSICHERUNGSGERICHT IV.2022.00180 del 27 marzo 2023</w:t>
      </w:r>
    </w:p>
    <w:p>
      <w:pPr>
        <w:pStyle w:val="Heading2"/>
      </w:pPr>
      <w:r>
        <w:t>Erwägungen</w:t>
      </w:r>
    </w:p>
    <w:p>
      <w:r>
        <w:rPr>
          <w:b/>
        </w:rPr>
        <w:t>E. 1</w:t>
      </w:r>
    </w:p>
    <w:p>
      <w:r>
        <w:t>Die 1965 geborene X.___ , Mutter einer 1996 geborenen Tochter (Urk. 6/1 Ziff. 3 ) , meldete sich a m 23. Juni 2019 unter Hinweis auf chronische neuropathische Gesichts- und Kopfschmerzen, Schwindel, Rücken- und Nacken schmerzen bei der Invalidenversicherung zum Leistungsbezug an (Urk. 6/1 ). Die Sozialversicherungsanstalt des Kantons Zürich, IV-Stelle, tätigte medizinische und erwerbliche Abklärungen und teilte der Versicherten am 2. August 2019 (Urk. 6/11) mit, dass keine Eingliederungsmassnahmen möglich seien. In der Folge</w:t>
      </w:r>
    </w:p>
    <w:p>
      <w:r>
        <w:t>liess sie die Versicherte insbesondere bi disziplinär begutachten (Expertise vom 5. August 2020 ; Urk. 6/22 ) . Nach durchgeführtem Vorbescheidverfahren (Urk. 6/26 ,</w:t>
      </w:r>
    </w:p>
    <w:p>
      <w:r>
        <w:t>Urk. 6/27, Urk. 6/30 = Urk. 6/34 , Urk. 6/45, Urk. 6/46, Urk. 6/49, Urk. 6/52 = Urk. 6/54 ) wies sie das Leistungsbegehren mit Verfügung vom 25. Februar 2022 (Urk. 6/59 = Urk.</w:t>
      </w:r>
    </w:p>
    <w:p>
      <w:r>
        <w:t>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Die Versicherte erhob am 24. März 2022 Beschwerde gegen die Verfügung vom 25. Februar 2022 (Urk.</w:t>
      </w:r>
    </w:p>
    <w:p>
      <w:r>
        <w:t>2) und beantragte, diese sei aufzuheben und ihr sei nach der Ergänzung der med izinischen Abklärungen ab 1. Dezember 20 19 eine Rente zuzusprechen (Urk. 1 S. 2) . Am 19. Mai 2022 (Urk. 5 ) beantragte die IV-Stelle die Abweisung der Beschwerde, was der Beschwerdeführerin mit Verfügung vom 20. Mai 2022 zur Kenntnis gebracht wurde (Urk. 7 ). Mit Verfügung vom 15. Juni 2022 (Urk. 9) wurde das Gesuch um Ansetzung einer Frist zu Replik abgewiesen.</w:t>
      </w:r>
    </w:p>
    <w:p>
      <w:r>
        <w:t>Das Gericht zieht in Erwägung: 1.</w:t>
      </w:r>
    </w:p>
    <w:p>
      <w:r>
        <w:rPr>
          <w:b/>
        </w:rPr>
        <w:t>E. 2.1</w:t>
      </w:r>
    </w:p>
    <w:p>
      <w:r>
        <w:t>Die Beschwerdegegnerin begründete die angefochtene leistungsabweisende Verfügung vom 25. Februar 2022 (Urk.</w:t>
      </w:r>
    </w:p>
    <w:p>
      <w:r>
        <w:t>2) damit, dass gemäss medizinischer Beurteilung eine 80%ige Arbeitsfähigkeit in angepasster Tätigkeit bestehe (Urk. 2 S. 2 oben) .</w:t>
      </w:r>
    </w:p>
    <w:p>
      <w:r>
        <w:t>Unter Verweis auf die Stellungnahmen des Regionalen Ärztlichen Dienstes (RAD) vom 11. Juni 2021 und 23. Februar 2022 könne auf das Gutach ten der Y.___ AG abgestellt werden (Urk. 5 S. 2 oben).</w:t>
      </w:r>
    </w:p>
    <w:p>
      <w:r>
        <w:t>Ein Einkommensver gleich ergebe einen Invaliditätsgrad von 20 %. Die Beschwerdeführerin habe nach der Geburt des Kindes in Teilzeiterwerbstätigkeit in den Bereichen Reinigung und Hauswartung gearbeitet. Sie habe auch nach der Geburt des Kindes</w:t>
      </w:r>
    </w:p>
    <w:p>
      <w:r>
        <w:t>keine Erwerbstätigkeit im Bankwesen mehr aufgenommen. Am Einkommensvergleich werde deshalb festgehalten ( Urk. 1 S. 2). Die Tätigkeit im Bankwesen sei bei Eintritt des Gesundheitsschadens 17</w:t>
      </w:r>
    </w:p>
    <w:p>
      <w:r>
        <w:t>Jahre her gewesen. Es sei n icht überwiegend wahrscheinlich, dass die Beschwerdeführerin einen Wiedereinstieg gewagt hätte beziehungswei s e ob ein solcher überhaupt möglich gewesen wäre. Das Banken geschäft habe sich in den letzten zwei Jahrzehnten sehr gewandelt. Zudem verfüge die Beschwerdeführerin über keinen entsprechenden Lehrabschluss , was einen entsprechenden Wiedereinstieg noch unwahrscheinlicher mache . Zuguns ten der Beschwerdeführerin sei von einer Vollerwerbstätigkeit ausgegangen worden (Urk. 5 S. 2 Ziff. 2) . Ein l eidensbedingter Abzug sei nicht gerechtfertigt (Urk. 5 S. 3 Ziff. 3) .</w:t>
      </w:r>
    </w:p>
    <w:p>
      <w:r>
        <w:rPr>
          <w:b/>
        </w:rPr>
        <w:t>E. 2.2</w:t>
      </w:r>
    </w:p>
    <w:p>
      <w:r>
        <w:t>Die Beschwerdeführerin stellte sich demgegenüber auf den Standpunkt (Urk.</w:t>
      </w:r>
    </w:p>
    <w:p>
      <w:r>
        <w:t>1), auf das Gutachten der</w:t>
      </w:r>
    </w:p>
    <w:p>
      <w:r>
        <w:t>Y.___ AG</w:t>
      </w:r>
    </w:p>
    <w:p>
      <w:r>
        <w:t>könne zufolge Unvollständigkeit und fehlender Schlüssigkeit nicht abgestellt werden. Da sowohl notwendige diagnos tische Abklärungen als auch eine neuropsychologische Untersuchung unterlassen worden seien , beruhe das Gutachten auf unvollständigen Untersuchungen . Zudem sei keine Auseinandersetzung mit der Beurteilung der Anästhesiologen erfolgt . Auch seien l eistungseinschränkende Auswirkungen der rheumatolo gischen Beschwerden zufolge der entzündlichen Arthralgien an allen oberen Extremitäten sowie des psychische n Leiden s unbeachtet geblieben (S. 6) . Es sei ein interdisziplinäres Gutachten zu veranlassen und auf dessen Grundlage der IV-Grad festzulegen (S. 6 f.) . Zudem sei das Valideneinkommen falsch ermittelt wor den. Es sei davon auszugehen, dass sie nach Abschluss der Berufsausbildung der Tochter 2016 im Gesundheitsfall wieder ihre gut entlöhnte Tätigkeit im Banken wesen aufgenommen hätte (S. 7) . Sodann sei beim Invalideneinkommen ein leidensbedingter Abzug von mind estens 15 % vorzunehmen (S. 8) .</w:t>
      </w:r>
    </w:p>
    <w:p>
      <w:r>
        <w:rPr>
          <w:b/>
        </w:rPr>
        <w:t>E. 2.3</w:t>
      </w:r>
    </w:p>
    <w:p>
      <w:r>
        <w:t>Strittig und zu prüfen ist ein Rentenanspruch der Beschwerdeführerin . 3. 3.1</w:t>
      </w:r>
    </w:p>
    <w:p>
      <w:r>
        <w:t>Dr. med. Z.___ , Facharzt für Ohren-, Nasen und Halskrankheiten ( Oto -Rhino-Laryngologie) , führte mit audio- n eurootologische m</w:t>
      </w:r>
    </w:p>
    <w:p>
      <w:r>
        <w:t>Bericht vom 25 . Mai 2016 (Urk.</w:t>
      </w:r>
    </w:p>
    <w:p>
      <w:r>
        <w:t>6/7/9-15)</w:t>
      </w:r>
    </w:p>
    <w:p>
      <w:r>
        <w:t>aus, die Beurteilung sei wegen seit April 2014 andauernden Schwindelbeschwerden und visuellen Störungen unmittelbar nach einer Opera tion an der Lendenwirbelsäule ( LWS ) in Vollnarkose erfolgt (S. 1) . Er nannte folgende</w:t>
      </w:r>
    </w:p>
    <w:p>
      <w:r>
        <w:t>Diagnosen (S. 6): - P eripher-zentrale vestibuläre Funktionsstörung rechtsbetont mit visuo -vestibulärer Integrationsstörung und cervico -visuellem « Mismatch » - Cervico-Cephalgien</w:t>
      </w:r>
    </w:p>
    <w:p>
      <w:r>
        <w:t>beidseits bei Reizzustand der cervicalen Proprio- und Nociceptoren</w:t>
      </w:r>
    </w:p>
    <w:p>
      <w:r>
        <w:t>Eine ergänzende Untersuchung beziehungsweise Diagnostik sei indiziert (S. 7). 3. 2</w:t>
      </w:r>
    </w:p>
    <w:p>
      <w:r>
        <w:t>Dr. rer . n at. med. pract . A.___ , Facharzt für Anästhesiologie und Intensiv medizin , Institut B.___</w:t>
      </w:r>
    </w:p>
    <w:p>
      <w:r>
        <w:t>AG, führte mit Bericht vom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Die Ärzte des Universitätsspitals D.___ , Klinik für Neurologie, berichteten am 6. Juli 2021 ( Urk. 6/52/5-8 = Urk. 6/53/1-4) über eine gleichentags erfolgte Schmerzsprech stunde und nannten dieselben Diagnosen</w:t>
      </w:r>
    </w:p>
    <w:p>
      <w:r>
        <w:t>(S.</w:t>
      </w:r>
    </w:p>
    <w:p>
      <w:r>
        <w:t>1 f.) wie in ihrem letzten Bericht (vgl. vorstehend E. 3.10). Sie führten aus, k linisch-neurologisch bestünden weiterhin keine Defizite (S. 4).</w:t>
      </w:r>
    </w:p>
    <w:p>
      <w:r>
        <w:t>Die Ärzte des Universitätsspitals D.___ , Klinik für Neurologie, berichteten am 4. November 2021 (Urk. 6/52/9-12 = Urk. 6/53/5-8) über eine gleichentags erfolgte Schmerzsprech stunde und nannten als neue Diagnose Gesichtsschmerzen unklarer Genese (S. 1). Sie</w:t>
      </w:r>
    </w:p>
    <w:p>
      <w:r>
        <w:t>führten aus, die</w:t>
      </w:r>
    </w:p>
    <w:p>
      <w:r>
        <w:t>Verlaufskontrolle sei bei Kopfschmerzen unklarer Genese seit mehreren Jahren erfolgt. Anamnestisch berichte die Beschwerdeführerin von einem weitgehend unveränderten Verlauf der Beschwerden. In der klinischen Untersuchung habe sich nach wie vor kein fokal-neurologisches Defizit gezeigt. Auch im Labor hätten sich keine Auffälligkeiten gezeigt. Ein k ürzlich durch geführter Blood Patch habe eine allenfalls leichte Verbesserung der Kopfschmer zen erbracht (S.</w:t>
      </w:r>
    </w:p>
    <w:p>
      <w:r>
        <w:t>4). 3.</w:t>
      </w:r>
    </w:p>
    <w:p>
      <w:r>
        <w:rPr>
          <w:b/>
        </w:rPr>
        <w:t>E. 14</w:t>
      </w:r>
    </w:p>
    <w:p>
      <w:r>
        <w:t>Die Ärzte des Universitätsspitals D.___ , Institut für Anästhesiologie , berichteten am 6. Dezember 2021 (Urk.</w:t>
      </w:r>
    </w:p>
    <w:p>
      <w:r>
        <w:t>6/52/13-16 = Urk. 6/53/9-12) über eine gleichentags erfolgte Erstkonsulta tion und nannten folgende Schmerzd iagnosen (S. 1): - chronische sekundäre muskuloskelettale Schmerzen - l ytische Spondylolisthese L5/S1 Meyerding Grad I</w:t>
      </w:r>
    </w:p>
    <w:p>
      <w:r>
        <w:t>Die Beschwerdeführerin sei zur Beurteilung einer möglichen Infusionstherapie zugewiesen worden.</w:t>
      </w:r>
    </w:p>
    <w:p>
      <w:r>
        <w:t>Diesbezüglich sei Zurückhaltung angebracht (S. 2) . 3.</w:t>
      </w:r>
    </w:p>
    <w:p>
      <w:r>
        <w:rPr>
          <w:b/>
        </w:rPr>
        <w:t>E. 15</w:t>
      </w:r>
    </w:p>
    <w:p>
      <w:r>
        <w:t>Dr.</w:t>
      </w:r>
    </w:p>
    <w:p>
      <w:r>
        <w:t>H.___</w:t>
      </w:r>
    </w:p>
    <w:p>
      <w:r>
        <w:t>führte mit Stellungnahme vom 23. Februar 2022 (Urk.</w:t>
      </w:r>
    </w:p>
    <w:p>
      <w:r>
        <w:t>6/58/5-6) aus, a nhand der eingereichten Unterlagen seien keine neuen dauerhaft für die Arbeitsunfähigkeit relevanten med izinischen Erkenntnisse abzuleiten. Bezüglich der geltend gemachten Zusammenhänge chron ischer Kopfschmerzen mit zerebraler Hämosiderose und der Verdachtsdiagnose auf ein Liquorunterdruck syndrom sei anzumerken, dass dazu erfolgte Abklärungen blande Ergebnisse geliefert hätten. Weitere diagnostische Abklärungen zur zerebralen Hämosiderose brauchten gemäss Universitätsspital D.___ dort nicht mehr stattzufinden und seien auch von der Beschwerdeführerin selbst abgesagt worden. Es werde daher empfohlen, an der Stellungnahme vom 11.</w:t>
      </w:r>
    </w:p>
    <w:p>
      <w:r>
        <w:t>Juni 2021 festzuhalten. Weitere Abklärungen seien nicht nötig (S. 2). 4. 4.1</w:t>
      </w:r>
    </w:p>
    <w:p>
      <w:r>
        <w:t>Zur Beurteilung des Gesundheitszustands de r Beschwerdeführer in stellte die Beschwerdegegnerin</w:t>
      </w:r>
    </w:p>
    <w:p>
      <w:r>
        <w:t>im Wesentlichen auf das Gutachten der Y.___ AG vom 5.</w:t>
      </w:r>
    </w:p>
    <w:p>
      <w:r>
        <w:t>August 2020 (vorstehend E. 3.6) ab. Dieses umfasst die Fachrichtungen Ortho pädie und Neurologie . Die Gutachter verfügen über den entsprechenden Facharzttitel beziehungsweise die erforderliche Fachausbildung und waren somit in ihren Fachgebieten zur Beurteilung des Gesundheitszustandes und der Arbeits fähigkeit de r Beschwerdeführer in befähigt . Die Gutachter berücksichtigten sodann die geklagten Beschwerden und das Verhalten d er</w:t>
      </w:r>
    </w:p>
    <w:p>
      <w:r>
        <w:t>Beschwerdeführer in und erstellten ihr jeweiliges Teilgutachten in Kenntnis der Vorakten . Sowohl die gestellten Diagnosen als auch die Schlussfolgerungen zur Arbeitsfähigkeit werden im Gutachten ausführlich begründet und sind nachvollziehbar. Damit erfüllt das Gutachten die bundesgerichtlichen Anforderungen an ein medizinisches Gutach ten (vorstehend E. 1.4) vollumfänglich, so dass für die Entscheidfindung darauf abzustellen ist. 4.2</w:t>
      </w:r>
    </w:p>
    <w:p>
      <w:r>
        <w:t>Die Beschwerdeführerin brachte gegen das Gutachten im Wesentlichen vor, dass darauf zufolge Unvollständigkeit und fehlender Schlüssigkeit nicht abgestellt werden könne . Da</w:t>
      </w:r>
    </w:p>
    <w:p>
      <w:r>
        <w:t>sowohl die vom Neurologen der Y.___ AG als notwendig erachtet e n diagnostische n Abklärungen als auch eine neuropsychologische Untersuchung unterlassen worden seien , beruhe das Gutachten auf unvollstän digen Untersuchungen (vorstehend E. 2.2) . Zwar hielt der neurologische Gutach ter fest, a uffällig seien Hämosiderinablagerungen in der Corona radiata links gewesen, die im Zeitverlauf sogar zugenommen hätte n , wobei weitere Abklärun gen zu empfehlen seien (vorstehend E. 3.6) . Gleichzeitig hielt dieser aber auch fest, insbesondere lägen keine Hinweise für überdauernde neurokognitive Defizite vor. Die berichtete Minderung der konzentrativen Dauerbelastbarkeit sei Epiphä nomen der chronischen Schmerzen. Nach aktuellem Befund und zudem stark schwankender Auspr ägung bestehe kein Hinweis für eine hirnsubstantielle Ursache . Mit RAD-Arzt Dr. H.___ (vorstehend E. 3.12) ist deshalb überwie gend wahrscheinlich davon auszugehen, dass für die Gutachter keine zwingende Indikation für eine zusätzliche neuropsychologische Abklärung gegeben war . Die relevanten Beschwerden sind fachgerecht beurteilt worden.</w:t>
      </w:r>
    </w:p>
    <w:p>
      <w:r>
        <w:t>Die Beschwerdeführerin macht weiter geltend, im Gutachte n sei keine Auseinan dersetzung mit der Beurteilung durch die Anästhesiologen erfolgt (vorstehend E. 2.2). Dr. C.___ führte im Jahr 2018 aus, w ahrscheinlich sei es im Rahmen der Operation der LWS im April 2014 beim Umlagern zu einer Mobilisation der HWS in Narkose gekommen, wodurch wahrscheinlich die Facettengelenke der oberen HWS gereizt worden seien. In der Folge dürften dann Muskelverspannungen aufgetreten sein, die ihrerseits wahrscheinlich zu einer Neuritis und damit zu den Kopfschmerzen geführt hätten . Diese hätten sich chronifiziert im Sinne von chronisch neuropathischen Schmerzen mit Ausweitung in das Trigeminusgebiet und zu Trigeminusneuralgien (vorstehend E. 3.3). Zu diesen - im Übrigen hypo thetisch formulierten - Ausführungen hielt der neurologische Gutachter fest, der von schmerztherapeutischer Seite zunächst vermutete vorwiegende Schmerz generator HWS beziehungsweise Kopf werde aufgrund der nicht wirksamen lokalen Behandlungen an verschiedenen Lokalisationen zunehmend unwahr scheinlich (vorstehend E. 3.6). Im Übrigen gehen auch aus den nach der Begut achtung erstatteten Berichten keine Erkenntnisse hervor, welche eine Abweichung von den Schlussfolgerungen des neurologischen Gutachters recht fertigen würden, was von der Beschwerdeführerin auch nicht geltend gemacht wurde.</w:t>
      </w:r>
    </w:p>
    <w:p>
      <w:r>
        <w:t>Die Beschwerdeführerin machte zudem geltend, leistungseinschränkende Auswir kungen der rheumatologischen Beschwerden zufolge der entzündlichen Arthral gien an allen oberen Extremitäten seien unbeachtet geblieben (vorstehend E. 2.2). Dazu hielt RAD-Arzt Dr.</w:t>
      </w:r>
    </w:p>
    <w:p>
      <w:r>
        <w:t>H.___ nachvollziehbar fest, diese stellten Behand lungsdiagnosen dar. Es könne dafür aber keine dauerhafte signifikante körper liche Funktionseinschränkung abgeleitet werden. In den Berichten des Universitätsspitals D.___ werde von objektiv völlig kraftvollen muskuloskelettalen Befunden berichtet. Auch Dr. I.___ habe über klinisch und sonografisch unter Therapie remittierte rheuma tologische Befunde berichtet (vorstehend E. 3.12) . Der Bericht von Dr.</w:t>
      </w:r>
    </w:p>
    <w:p>
      <w:r>
        <w:t>I.___ gibt somit keinen Anlass, von der nachvollziehbaren Einschätzung der Gutachter der Y.___ AG abzuweichen.</w:t>
      </w:r>
    </w:p>
    <w:p>
      <w:r>
        <w:t>Im Übrigen ist darauf hinzuweisen, dass ke ine von den Gutachtern abweichende Arbeitsfähigkeitsbeurteilung vorliegt . Kein einziger behandelnder Arzt attestierte der Beschwerdeführerin eine Arbeitsunfähigkeit. Massgebend ist aber die medizi nisch begründete und nachvollziehbare Einschätzung der Arbeitsfähigkeit. 4.3</w:t>
      </w:r>
    </w:p>
    <w:p>
      <w:r>
        <w:t>In psychischer Hinsicht machte die Beschwerdeführerin geltend, bei der Beurtei lung durch die Ärzte der Y.___ AG</w:t>
      </w:r>
    </w:p>
    <w:p>
      <w:r>
        <w:t>seien</w:t>
      </w:r>
    </w:p>
    <w:p>
      <w:r>
        <w:t>die leistungseinschränkenden Auswirkungen des psychischen Leidens der fachärztlich diagnostizierten mittel gradigen Depression</w:t>
      </w:r>
    </w:p>
    <w:p>
      <w:r>
        <w:t>vollständig unbeachtet geblieben . Diesbezüglich ist darauf hinzuweisen, dass das Gutachten der Y.___ AG vo m August 2020 stammt, und erst im Juli 2021 von den Ärzten des Universitätsspitals D.___ , Klinik für Konsiliarpsychiatrie und Psychosomatik, erstmals eine mittelgradige depressive Episode diagnostiziert worden ist (vgl. vorstehend E. 3.11).</w:t>
      </w:r>
    </w:p>
    <w:p>
      <w:r>
        <w:t>Im Mai 2021 hatte die Beschwerdeführerin erstmals Kontakt mit Ärzte n der</w:t>
      </w:r>
    </w:p>
    <w:p>
      <w:r>
        <w:t>Klinik für Konsiliarpsychiatrie und Psychosomatik</w:t>
      </w:r>
    </w:p>
    <w:p>
      <w:r>
        <w:t>des Universitätsspitals D.___ . Obschon diese behandeln den Ärzte eine ambulante Psychotherapie empfohlen hatten (vgl. vorstehend E. 3.11), wurde eine entsprechende Therapie bisher gemäss Aktenlage nicht aufgenommen. Soweit sich damit Hinweise auf psychische Beschwerden ergeben , erübrigen sich mangels Behandlungsbedürftigkeit und fehlender attestierter Arbeitsunfähigkeit jedenfalls Weiterungen hierzu. 4. 4</w:t>
      </w:r>
    </w:p>
    <w:p>
      <w:r>
        <w:t>Zusammenfassend bestehen somit keine Zweifel an der Einschätzung der Arbeits fähigkeit im Gutachten der Y.___ AG . In der angestammten Tätigkeit als Reinigungskraft/ Hauswartin besteht überwiegend wahrscheinlich seit April 2014 eine 6 0%ige Arbeitsfähigkeit und</w:t>
      </w:r>
    </w:p>
    <w:p>
      <w:r>
        <w:t>in angepasste n Tätigkeiten eine 80%ige Arbeitsfähigkeit . 5. 5.1</w:t>
      </w:r>
    </w:p>
    <w:p>
      <w:r>
        <w:t>Es bleibt die Prüfung der erwerblichen Auswirkungen der bestehenden Einschrän kungen mittels Einkommensvergleich s .</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 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3. Auflage 2014, Rn 55 f. zu Art. 28a). Dabei sind grundsätzlich die im Verfügungszeitpunkt aktuellsten veröffentlichten Tabellen der LSE zu verwen den (BGE 143 V 295 E. 4.1.3).</w:t>
      </w:r>
    </w:p>
    <w:p>
      <w:r>
        <w:t>Die Beschwerdeführerin gab bei der Begutachtung an, eine Ausbildung zur Bäckerin/Konditorin mit begleitendem Besuch der Berufsschule begonnen, aber nicht abgeschlossen zu haben. Nach einigen Gelegenheitsjobs habe sie bis zur Geburt ihrer Tochter im Jahr 1996 10 Jahre als Büroangestellte bei einer Bank im vollen Pensum gearbeitet . Danach sei sie bis etwa im Jahr 2000 zu Hause gewesen und habe sich um das Kind und den Haushalt gekümmert. Nebenberuflich sei sie zusammen mit ihrem Ehemann als Hauswart in tätig gewesen. 2000 bis 2014 sei sie zusätzlich in der Ferienreinigung einer Schule und in einem Privathaushalt tätig gewesen. Nach der Operation der LWS beziehungsweise nach Auftreten der Beschwerden habe sie nicht mehr gearbeitet (Urk. 6/22 S. 12 Ziff. 3.2. 5-3.2. 6 ; vgl. auch den in den Akten liegenden unvollständigen Lebenslauf in Urk. 6/8, die Arbeitszeugnisse in Urk. 6/9 sowie den Auszug aus dem individuellen Konto in Urk. 6/5 ) .</w:t>
      </w:r>
    </w:p>
    <w:p>
      <w:r>
        <w:t>Mit Verweis auf die nachvollziehbaren Ausführungen der Beschwerde gegnerin, insbesonder e wonach die Tätigkeit im Bankwesen im Zeitpunkt des Eintritts des Gesundheitsschadens 17 Jahre zurücklag (vgl. Urk. 5 S. 2 Ziff. 2), ist mit überwiegender Wahrscheinlichkeit davon auszugehen, dass die Beschwerde führerin die Tätigkeit bei der Bank unabhängig vom Eintritt der gesundheitlichen Beschwerden nicht mehr ausgeübt hätte . Folglich ist zur Ermittlung des Validen einkommens auf das von Frauen für einfache Tätigkeiten körperlicher oder handwerklicher Art durchschnittlich erzielte Einkommen (Lohnstrukturerhebung (LSE) 2018, TA1_triage_skill_level, Total Frauen, Kompetenzniveau 1) abzustel len. 5.3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w:t>
      </w:r>
    </w:p>
    <w:p>
      <w:r>
        <w:t>Die Beschwerdeführerin ist unter Berücksichtigung ihres Belastungsprofils zu 80 % arbeitsfähig und ging im Beschwerdezeitpunkt keiner Erwerbstätigkeit nach . Folglich sind zur Ermittlung des Invalideneinkommens ebenfalls Tabellen löhne gemäss LSE heranzuziehen , nämlich die gleichen Durchschnittslöhne für Frauen für einfache Tätigkeiten wie für die Ermittlung des Valideneinkommens . 5.4</w:t>
      </w:r>
    </w:p>
    <w:p>
      <w:r>
        <w:t>Damit ist vorliegend für die Ermittlung des Valideneinkommens und des Invali deneinkommens der identische Tabellenlohn massgebend . Der Invaliditätsgrad entspricht demnach dem Grad der Arbeitsunfähigkeit (vorstehend E. 5.1).</w:t>
      </w:r>
    </w:p>
    <w:p>
      <w:r>
        <w:t>Selbst wenn vorliegend ein Leidensabzug von 1 5 %</w:t>
      </w:r>
    </w:p>
    <w:p>
      <w:r>
        <w:t>(vorstehend E. 2.2) gewährt werden würde, wofür mit der Beschwerdegegnerin kein Raum besteht ( Urk. 5 S. 3 Ziff. 3), resultierte kein rentenbegründender Invaliditätsgrad . Bei einem Validen einkommen von Fr. 54'954.60 (vgl. den Einkommensvergleich in Urk. 6/24) abzüglich eine s Invalideneinkommen s von Fr. 37'369.15 (0.85 x Fr. 43'963.70) resultierte eine Erwerbseinbusse von Fr. 17'585. 45 und damit ein hypothetischer und</w:t>
      </w:r>
    </w:p>
    <w:p>
      <w:r>
        <w:t>ebenfalls nicht anspruchsbegründender Invaliditätsgrad von rund 32 % (Fr. 17'585. 4 5 x 100 / Fr. 54'954.60). 5.5</w:t>
      </w:r>
    </w:p>
    <w:p>
      <w:r>
        <w:t>Der angefochtene Entscheid erweist sich somit als rechtens. Dies führt zur Abweisung der Beschwerde. 6.</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 00.-- anzusetzen. Entsprechend dem Ausgang des Verfahrens sind sie de r unterliegenden Beschwerdeführer in aufzu 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