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IV.2022.00179 vom 8. August 2022</w:t>
      </w:r>
    </w:p>
    <w:p>
      <w:r>
        <w:t>ZH Sozialversicherungsgericht, 2022-08-08, DE</w:t>
      </w:r>
    </w:p>
    <w:p>
      <w:r>
        <w:rPr>
          <w:b/>
        </w:rPr>
        <w:t xml:space="preserve">Quelle: </w:t>
      </w:r>
      <w:r>
        <w:t>https://mcp.opencaselaw.ch/entscheid/zh_sozialversicherungsgericht_IV.2022.00179</w:t>
      </w:r>
    </w:p>
    <w:p>
      <w:r>
        <w:t>FR: ZH_SOZIALVERSICHERUNGSGERICHT IV.2022.00179 du 8 août 2022</w:t>
      </w:r>
    </w:p>
    <w:p>
      <w:r>
        <w:t>IT: ZH_SOZIALVERSICHERUNGSGERICHT IV.2022.00179 del 8 agosto 2022</w:t>
      </w:r>
    </w:p>
    <w:p>
      <w:pPr>
        <w:pStyle w:val="Heading2"/>
      </w:pPr>
      <w:r>
        <w:t>Erwägungen</w:t>
      </w:r>
    </w:p>
    <w:p>
      <w:r>
        <w:rPr>
          <w:b/>
        </w:rPr>
        <w:t>E. 1</w:t>
      </w:r>
    </w:p>
    <w:p>
      <w:r>
        <w:t>X.___ , geboren 1968, arbeitete zuletzt bei der Y.___ AG als Specialist Business Incident Management ( Urk. 7 / 75 ). Unter Hinweis auf psychische Beschwerden meldete sich die Versicherte am 9. Juni 2019 bei der Invalidenversicherung zum Leistungsbezug an ( Urk. 7 /6). Die Sozial versicherungsanstalt des Kantons Zürich, IV-Stelle, klärte die medizinische und erwerbliche Situation ab, zog Akten der Krankentaggeldversicherung ElipsLife bei ( Urk. 7 /18) und führte Eingliederungsmassnahmen durch. Ein Arbeitsversuch beim Z.___ fand vo m</w:t>
      </w:r>
    </w:p>
    <w:p>
      <w:r>
        <w:t>7. September 2020 bis 6. März 2021 statt ( Urk. 7 /41). Per 6. April 2021 fand die Versicherte ei ne Anstellung beim Kanton A.___ als Fachappsupporterin</w:t>
      </w:r>
    </w:p>
    <w:p>
      <w:r>
        <w:t>in einem Pensum von 70</w:t>
      </w:r>
    </w:p>
    <w:p>
      <w:r>
        <w:t>% ( Urk. 7 /66), worauf die Eingliederungsmassnahmen erfolgreich abgeschlossen wurden ( Urk. 7 /67).</w:t>
      </w:r>
    </w:p>
    <w:p>
      <w:r>
        <w:t>Nach durchgeführtem Vorbescheidverfahren ( Urk. 7/80 ; Urk. 7 /89 ) ve rneinte die IV-Stelle mit Verfügung vom 2 1. Februar 2022 ( Urk. 2) einen Rentenanspruch.</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Massgebend ist somit der Zeitpunkt des Rentenanspruchs. Da der Zeitpunkt des Invaliditäts eintritts ( Art. 28 Abs. 1 und 1 bis IVG) und jener des Rentenanspruchs nicht un bedingt identisch sind, fällt eine IV-Rente unter das neue Recht, wenn der An spruchsbeginn ab dem 1. Januar 2022 liegt, auch wenn die Invalidität vor diesem Zeitpunkt eingetreten ist. Neurechtliche IV-Renten sind somit Renten, auf die ge mäss Art. 29 Abs. 1 u nd 2 IVG der Anspruch ab dem 1. Januar 2022 entsteht (vgl. Rz 1008 des Kreisschreibens zu den Übergangsbestimmungen zur Ein führung des linearen Rentensystem s ; KS ÜB WE IV; gültig ab 1. Januar 2022).</w:t>
      </w:r>
    </w:p>
    <w:p>
      <w:r>
        <w:t>Die Beschwerdeführerin bezog vo m</w:t>
      </w:r>
    </w:p>
    <w:p>
      <w:r>
        <w:t>7. September 2020 bis 5. März 2021 Tag gelder der Invalidenversicherung ( Urk. 7/45). Der frühestmögliche Rentenbeginn ist folglich März</w:t>
      </w:r>
    </w:p>
    <w:p>
      <w:r>
        <w:t>2021 (vgl. Art. 29 Abs.</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 urteilung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 2.</w:t>
      </w:r>
    </w:p>
    <w:p>
      <w:r>
        <w:rPr>
          <w:b/>
        </w:rPr>
        <w:t>E. 2</w:t>
      </w:r>
    </w:p>
    <w:p>
      <w:r>
        <w:t>IVG), womit vorliegend die bis 31. Dezember 2021 gültig gewesenen Rechtsvorschriften anwendbar sind, die nachfolgend auch in dieser Fassung zitiert werden.</w:t>
      </w:r>
    </w:p>
    <w:p>
      <w:r>
        <w:rPr>
          <w:b/>
        </w:rPr>
        <w:t>E. 2.1</w:t>
      </w:r>
    </w:p>
    <w:p>
      <w:r>
        <w:t>Die Beschwerdegegnerin führte zur Begründung der angefochtenen Verfügung aus, dass die Beschwerdeführerin nach einem Arbeitsversuch mit ihrer Unter stützung ab April 2021 eine Festanstellung im Umfang von 70 % im Bereich IT/Logistik gefunden habe , weswegen sie den Rentenanspruch ab März 2021 geprüft habe . Zu diesem Zeitpunkt sei der Beschwerdeführerin eine Tätigkeit als IT Applicatio n s Managerin nicht mehr möglich gewesen . Eine angepasste Tätig keit in einem 70 % - Pensum sei ihr möglich (S. 1). Eine solche Tätigkeit müsse ein wohlwollendes Arbeitsumfeld, einen klaren Aufgabenbereich sowie wenig Zeit druck haben und regelmässige P ausen müssten möglich sein . Für die Berechnung des IV-Grades sei das letzte Einkommen als IT Applications Managerin als Valideneinkommen berücksichtigt worden. Für das Einkommen in einer ange passten Tätigkeit seien statistische Werte berücksichtigt worden, wobei das noch mögliche 70 % - Pensum und ein Abzug von 5 % aufgrund der gesundheitlichen Einschränkungen bereits berücksichtigt seien (S. 2). Dabei resultiere ein IV-Grad von 37 %, weswegen kein Anspruch auf eine IV-Rente bestehe.</w:t>
      </w:r>
    </w:p>
    <w:p>
      <w:r>
        <w:rPr>
          <w:b/>
        </w:rPr>
        <w:t>E. 2.2</w:t>
      </w:r>
    </w:p>
    <w:p>
      <w:r>
        <w:t>Die Beschwerdeführerin hielt dagegen, dass die Beschwerdegegnerin für die Berechnung des Valideneinkommens lediglich die Anstellung bei der Y.___ AG berücksichtigt habe. Dabei werde übersehen, dass bei Durch sicht des IK-Auszuges die Löhne bei den vergangenen Anstellungen auf ein 100 % - Arbeitspensum und auf ein en Jahreslohn hochzurechnen seien (S. 5). Da bei ergebe sich, dass die Beschwerdeführerin nicht nur bei der B.___</w:t>
      </w:r>
    </w:p>
    <w:p>
      <w:r>
        <w:t>GmbH, sondern auch den nachfolgenden Anstellungen (v.a. bei der</w:t>
      </w:r>
    </w:p>
    <w:p>
      <w:r>
        <w:t>C.___ AG ) deutlich über Fr. 100'000. -- verdient habe. Dr. D.___ begründe die vielen kurz zeitigen Anstellungen mit den psychischen Beschwerden und bestätige die laufende Verschlechterung des Gesundheitszustands der Beschwerdeführerin . Spätestens ab 2016 habe sich sodann eine relevante Verschlechterung ergeben und es habe keine eigentliche Stabilisierung mehr stattfinden können (S. 6) . Es sei zwar korrekt, dass rückwirkend keine Arbeitsunfähigkeit bestätigt worden sei, doch dies sei einzig darauf zurückzuführen, dass die Beschwerdeführerin habe a rbeiten woll en , auch wenn diese Arbeitsaufnahmen von Anfang an zum Scheitern verurteilt gewesen seien. Die Gutachterin ha be diese Problematik schlüssig und nachvollziehbar erklärt. Es rechtfertige sich, das Validen einkommen anhand der wesentlichen Anstellungen bei der B.___ GmbH, bei der C.___ AG und der Y.___</w:t>
      </w:r>
    </w:p>
    <w:p>
      <w:r>
        <w:t>AG zu berechnen. Somit betrage das Durchs chnittseinkommen mindestens Fr. 120'666.65 (S. 7). Beanstande t werde weiter das Invalideneinkommen. Aufgrund der persönlichen Verhältnisse der Beschwerdeführerin in Verbindung mit den leidensbedingten Einschränkun gen sei ein Leidensabzug von mindestens 10 % angemessen, womit sich ein Invaliditätsgrad von mindestens 45 % ergebe und Anspruch auf eine Viertels invalidenrente bestehe (S. 8). 3. 3.1</w:t>
      </w:r>
    </w:p>
    <w:p>
      <w:r>
        <w:t>Die Parteien sind sich einig, dass die Beschwerdeführerin in einer leidens angepassten Tätigkeit ab Februar 2021 im Umfang von 70 % arbeitsfähig ist. Dies ist aufgrund der Akten denn auch ausgewiesen: 3. 2</w:t>
      </w:r>
    </w:p>
    <w:p>
      <w:r>
        <w:t>Im psychiatrischen Gutachten von Dr. med. E.___ , Fachärztin für Psychiatrie und Psychotherapie FMH, vom 3. August 2019 ( Urk. 7/12 /2-28 ) zu Händen des Krankentaggeldversicherers wurden folgende Diagnosen mit Auswirkung auf die Arbeitsfähigkeit gestellt (S. 2 2 ) : - s chwere, gegenwärtig totaldekompensierte , kombinierte emotional instabile und narzisstische Persönlichkeitsstörung auf Borderline Struktur niveau (ICD-10 F61.0) mit: - rezidivierender ( schizo -)depressiver Störung, mit dissoziativen Elementen (ICD-10 F33.8; ICD-10 F44.7) sowie - multipler psychosomatischer Störung (ICD-10 F45.0) - Verdacht auf einfache Aktivitäts- und Aufmerksamkeitsstörung</w:t>
      </w:r>
    </w:p>
    <w:p>
      <w:r>
        <w:t>Die Persönlichkeitsstörung bestehe in dieser Ausprägung vermutlich schon seit dem frühen Erwachsenenalter (S. 2 4 ). Seit 1 2. September 2019 bestehe zweifels ohne eine anhaltende 100%ige Arbeitsunfähigkeit in der zuletzt ausgeübten Tätigkeit (S. 2 5 ). 3.3</w:t>
      </w:r>
    </w:p>
    <w:p>
      <w:r>
        <w:t>Dem Arztbericht von Dr. med. F.___ , ärztlicher Leiter Zentrum G.___ , und lic . phil. H.___ , Fachpsychologin für Psychotherapie FSP , vom 1 3. September 2019 ( Urk. 7/19) sind folgende Diagnosen mit Auswirkung auf die Arbeitsfähigkeit zu entnehmen (S. 2) : - rezidivierende depressive Störung, gegenwärtig mittelgradige Episode (F33.1) - Erschöpfungssyndrom (Z73.0)</w:t>
      </w:r>
    </w:p>
    <w:p>
      <w:r>
        <w:t>Bezüglich Prognose wurde ausgeführt, dass die Beschwerdeführerin eine unstete berufliche Karriere aufweise. Es habe drei Anstellungen längerer Dauer im Bank wesen gegeben . Die Prognose für eine Arbeitsfähigkeit in absehbarer Zeit sei sehr ungünstig. Es werde eine klare psychische Stabilisierung sowie ein berufliche r Integrationsprozess mit Belastbarkeitstraining und Beurteilung der beruflichen Ausrichtung benötigt. Derzeit werde durch die wöchentlichen Gespräche eine Stabilisierung des psychischen Zustandes angestrebt (S. 5). 3.4</w:t>
      </w:r>
    </w:p>
    <w:p>
      <w:r>
        <w:t>Dieselben Fachleute</w:t>
      </w:r>
    </w:p>
    <w:p>
      <w:r>
        <w:t>(vgl. vorstehende E. 3.3) berichteten am 4. März 2020 ( Urk. 7 /25) bei weitgehend remittierten Diagnosen von einer Besserung des Gesundheitszustands (S. 1). Als nächster therapeutischer Schritt sei es wichtig, dass die Beschwerdeführerin in ein Belastbarkeits- und Aufbautraining geführt werde, sodass ihre Perspektiven im Arbeitsmarkt geprüft werden könnten (S. 5). 3.5</w:t>
      </w:r>
    </w:p>
    <w:p>
      <w:r>
        <w:t>Dr. med. I.___ diagnostizierte in ihrem Bericht vom 2 0. März 2021 ( Urk. 7 /63) eine rezidivierende depressive Störung, mittelgradig, teilremittiert (F33.1) , sowie ein Erschöpfungssyndrom, teilremittiert (Z73.0). Aufgrund des Belastbarkeits- und Aufbautraining s habe die Beschwerdeführerin eine Arbeitsfähigkeit von 60 % bis im Januar 2021 und 70 % ab Februar 2021 in einem teamorientierten und kooperativen Arbeitsumfeld erreicht. Es werde eine Arbeitsfähigkeit von höchsten s 70 % empfohlen (S. 3). Tätigkeit en in einem wettbewerb s- und stress belasteten Arbeitsumfeld wie in ihrer bisherigen Tätigkeit seien nicht mehr möglich. Druck werde schwer ausgehalten (S. 5) . 3.6</w:t>
      </w:r>
    </w:p>
    <w:p>
      <w:r>
        <w:t>In der RAD - Stellungnahm e vom 3. Mai 2021 ( Urk. 7/79/4-5) wurde festgehalten, dass in der bisherigen Tätigkeit im IT Bereich nicht von einer Arbeitsfähigkeit auszugehen sei. Tätigkeiten in einem wettbewerbs- und stressbelasteten Arbeits umfeld seien nicht möglich . Eine angepasste Tätigkeit im bisherigen Aufgaben gebiet sei mit einem verständnisvollen Arbeitsumfeld und strukturierten Auf gaben möglich. Die im Rahmen des Arbeitsversuchs erreichte Arbeitsfähigkeit von 70 % ab Februar 2021 im bisherigen Arbeitsumfeld IT sei als angepasste Tätigkeit einzuschätzen (S. 5). 3.7</w:t>
      </w:r>
    </w:p>
    <w:p>
      <w:r>
        <w:t>I m Bericht über die psychiatrisch-psychot herapeutische Behandlung vo m 7. September 2016 bis 1 8. Dezember 2018 ( Urk. 7/87) von Dr. med. D.___ , Psychiatrie und Psychotherapie FMH, wurde ausgeführt, dass im Frühjahr 2016 nach Beziehungstrennung und Arbeitsplatzverlust erneut schwere Krisen mit Depressionen aufgetreten seien. So sei die Beschwerdeführerin auf Umwegen im Spätsommer 2016 in ihre Behandlung gekommen (S 1). Die Leistungsfähigkeit der Beschwerdeführerin sei immer wieder punktuell eingeschränkt gewesen, die Instabilität bestehe seit Beginn der Therapie (S. 4). Jedoch habe die Störung je weils zugenommen, wenn es zu Irritationen mit Mitarbeitenden gekommen sei (S. 5). 4. 4.1</w:t>
      </w:r>
    </w:p>
    <w:p>
      <w:r>
        <w:t>Uneinigkeit besteht hinsichtlich des Einkommensvergleichs. Die Beschwerde führerin stellt sich auf den Standpunkt, es sei ihr als Valideneinkommen</w:t>
      </w:r>
    </w:p>
    <w:p>
      <w:r>
        <w:t>das Durchschnittseinkommen ihrer wesentlichen Anstellungen bei der B.___ GmbH, der C.___ AG und der Y.___ AG</w:t>
      </w:r>
    </w:p>
    <w:p>
      <w:r>
        <w:t>anzurechnen ( Urk. 1 S. 7).</w:t>
      </w:r>
    </w:p>
    <w:p>
      <w:r>
        <w:t>4.2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 versicherung, 3. Auflage 2014, Rn 55 f. zu Art. 28a). Dabei sind grundsätzlich die im Verfügungszeitpunkt aktuellsten veröffentlichten Tabellen der LSE zu ver wenden (BGE 143 V 295 E. 4.1.3).</w:t>
      </w:r>
    </w:p>
    <w:p>
      <w:r>
        <w:t>Weist das zuletzt erzielte Einkommen der versicherten Person starke und ver hältnismässig kurzfristig in Erscheinung getretene Schwankungen auf, ist auf den während einer längeren Zeitspanne erzielten Durchschnittsverdienst abzustellen. Ist der zuletzt bezogene Lohn überdurchschnittlich hoch, ist er nur dann als Valideneinkommen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 4.3 4.3 .1</w:t>
      </w:r>
    </w:p>
    <w:p>
      <w:r>
        <w:t>Die Beschwerdeführerin war vor Eintritt ihrer Arbeitsunfähigkeit zuletzt vo m</w:t>
      </w:r>
    </w:p>
    <w:p>
      <w:r>
        <w:t>1. September 2018 bis 3 0. April 2019 bei der Y.___ AG tätig ( Urk. 7 /97). Im Fragebogen für Arbeitgebende gab diese an, dass der Beschwerdeführerin aufgrund Nichterreichens der gemeinsam vereinbarten Leistungsziele gekündigt worden sei (S. 1). Das technische und organisatorische Verständnis sei leider nicht auf dem erforderlichen Niveau und habe auch durch konkrete Massnahmen nicht verbessert werden können . Zudem sei die Beschwerdeführerin nicht gewillt gewesen, im vereinbarten Schichtbetrieb ge mäss Stellenbeschreibung mit zuwirken. Leider habe es der Beschwerdeführerin an ausreichendem technische m Backgroundwissen gefehlt (S. 12). Weiter wurde ausgeführt, dass die Beschwerdeführerin eine Verwarnung erhalten habe und ihr die Kündigung in nächster Zeit ausgesprochen worden wäre . Aufgrund ihrer fach lichen Expertise, fehlender Erfahrung und mangels Einstellung zum aktuellen Job sei sie leider fehl am Platz gewesen (S. 13).</w:t>
      </w:r>
    </w:p>
    <w:p>
      <w:r>
        <w:t>Damit wird deutlich, dass die Kündigung nicht aufgrund der Arbeitsunfähigkeit respektive der gesundheitlichen Einschränkungen der Beschwerdeführerin erfolgte, sondern dass ihr die nötige Fachkompetenz für die entsprechende Arbeitsstelle fehlte und diese Fähigkeiten seitens der Arbeitgeberin bei Stellen antritt anders eingeschätzt worden waren . Ob sich allenfalls auch die psychischen Beschwerden negativ auf das Anstellungsverhältnis auswirkten, wie das von der Beschwerdeführerin behauptet wurde, kann insofern offen bleiben , da die Arbeit geber in bestätigte, dass es bei der Beschwerdeführerin an diversen Fach kenntnisse n für die entsprechende Stelle mangelte.</w:t>
      </w:r>
    </w:p>
    <w:p>
      <w:r>
        <w:t>Damit ist mit überwiegender Wahrscheinlichkeit erstellt , dass die Beschwerdeführerin auch ohne Eintritt der Arbeitsunfähigkeit die Kündigung des Arbeitsverhältnis ses erhalten hätte und sie somit nicht weiter bei dieser Arbeitsstelle tätig gewesen wäre. In diesem Sinne kann nicht au f das E rwerb seinkommen der letzten Anstellung der Beschwerde führerin bei der Y.___ AG als G r undlage für das Vali den einkommen abgestellt werden , sondern das Valideneinkommen</w:t>
      </w:r>
    </w:p>
    <w:p>
      <w:r>
        <w:t>ist auf Grundlage der LSE (vgl. vorstehende E. 4.2) zu ermitteln .</w:t>
      </w:r>
    </w:p>
    <w:p>
      <w:r>
        <w:t>4. 3 .2</w:t>
      </w:r>
    </w:p>
    <w:p>
      <w:r>
        <w:t>Ein Abstell en auf die Durchschnittsverdienste , wie das die Beschwerdeführerin verlangt, ist ebenfalls nicht angezeigt .</w:t>
      </w:r>
    </w:p>
    <w:p>
      <w:r>
        <w:t>Im Allgemeinen fällt bei der Beschwerde führerin auf, dass ihre ganze Erwerbsbiografie von unregelmässigen An stellungen geprägt ist (vgl. Lebenslauf Urk. 7/34 ; Urk. 7/5 ). Es lassen sich über die fast dreissigjährige Erwerbskarriere der Beschwerdeführerin nur drei mehr jährige Anstellungen finden. Ansonsten war sie immer nur rund ein Jahr bei demselben Arbeitgeber beschäftigt mit entsprechend schwankender Entlö hnung . Somit kann nicht von kurzfristigen Schwankungen die Rede sein , was aber nach der Rechtsprechung Vo raussetzung für das Abstellen auf ein Durchschnitts einkommen wäre (vgl. vorstehende E. 4.2). 4. 3 .3</w:t>
      </w:r>
    </w:p>
    <w:p>
      <w:r>
        <w:t>Nach dem Gesagten</w:t>
      </w:r>
    </w:p>
    <w:p>
      <w:r>
        <w:t>ergibt sich somit, dass aufgrund der Tatsache, dass die Beschwerdeführerin überwiegend wahrscheinlich auch ohne Eintritt der Arbeits unfähigkeit nicht mehr bei ihrer letzten Arbeitgeberin angestellt wäre, das Valideneinkommen anhand der LSE zu ermitteln ist. 4. 3 . 4</w:t>
      </w:r>
    </w:p>
    <w:p>
      <w:r>
        <w:t>V orliegend war die Beschwerdeführerin zwar häufig bei verschiedenen Arbeit gebern tätig, jedoch war sie seit dem Jahr 2008 nahezu ständig in der IT-Branche beschäftigt (vgl. Lebenslauf Urk. 7/34) . In diesem Bereich hat sie auch diverse Weiterbildungen vorzuweisen (S. 3). Zuletzt absolvierte die Beschwerdeführerin den Lehrgang zur Spezialistin in Unternehmensorganisation mit eidgenössisc hem Fachausweis an der Fachschule J.___ ( Urk. 7/37/2 ).</w:t>
      </w:r>
    </w:p>
    <w:p>
      <w:r>
        <w:t>Vor diesem Hintergrund rechtfertigt es sich somit, die LSE 2018, Tabelle T17 ( monatlicher Bruttolohn nach Berufsgruppen, Lebensalter und Geschlecht ) , Ziff. 25 ( a kademische u. vergleichb . Fachkräfte in der Informations- u. Kommunikationstechnologie ) , für die Bestimmung des Valideneinkommens heranzuziehen . Eine ziffernmässige Bestimmung erübrigt sich, da sich das Invalideneinkommen aufgrund desselben Tabellenwertes ermitteln lässt, wie nachfolgend zu zeigen ist . 4. 4</w:t>
      </w:r>
    </w:p>
    <w:p>
      <w:r>
        <w:t>4.4 .1</w:t>
      </w:r>
    </w:p>
    <w:p>
      <w:r>
        <w:t>Weiter ist das Invalideneinkommen strittig. Der Lohn ab 6. April 2021 beim Z.___ in der Höhe von Fr. 67'902.80 ( Urk. 7/66) als effektiv erzielter Ver dienst kann dem Einkommensvergleich unbestrittenermassen nicht zugrunde gelegt werden, da ein Rentenanspruch bereits ab März 2021 im Raum steht und der Einkommensvergleich per dieses Datum zu erfolgen hat. Die Beschwerde führerin macht geltend , ihr sei vom tabellarisch festgelegten Invaliden einkommen ein Abzug von mindestens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statt de r von der Beschwerde gegnerin berücksichtigte Abzug von 5 % zu gewähren. 4. 4 .2</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t>Nach der</w:t>
      </w:r>
    </w:p>
    <w:p>
      <w:r>
        <w:t>Rechtsprechung ist dabei in der Regel auf die Monatslöhne gemäss LSE-Tabelle TA1, Zeile «Total Privater Sektor», abzustellen . Nur ausnahmsweise hat das Bundesgericht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 keit Rechnung zu tragen (Urteil des Bundesgerichts 8C_458/2017 vom 6. August 2018 E. 6.2.3 mit Hinweisen). Auch kann es sich nach den konkreten Umständen des Einzelfalls rechtfertigen, anstatt auf die Tabelle TA1 («Privater Sektor») auf die Tabelle T17 (früher TA7; «Privater Sektor und öffentlicher Sektor [Bund] zusammen») abzustellen, wenn dies eine genauere Festsetzung des Invaliden einkommens erlaubt und dem Versicherten der entsprechende Sektor offensteht und zumutbar ist (in BGE 133 V 545 nicht publizierte E. 5.1 des Urteils 9C_237/2007 vom 2 4. August 2007). 4.4 .3</w:t>
      </w:r>
    </w:p>
    <w:p>
      <w:r>
        <w:t>Sind Validen- und Invalideneinkommen ausgehend vom selben Tabellenlohn zu berechnen, erübrigt sich deren genaue Ermittlung jedoch rechtsprechungsgemäss; der Invaliditätsgrad entspricht dem Grad der Arbeitsunfähigkeit unter Berück sichtigung des Abzuges vom Tabellenlohn (Urteil des Bundesgerichts 8C_365/2012 vom 3 0. Juli 2012 E. 7) . 4. 4 .4</w:t>
      </w:r>
    </w:p>
    <w:p>
      <w:r>
        <w:t>Nach Eintritt des Gesundheitsschadens ist der Beschwerdeführerin eine an gepasste Tätigkeit mit einem verständnisvollen Arbeitsumfeld und strukturierten Aufgaben im bisherigen Aufgabengebiet nach wie vor möglich. Tätigkeiten in einem wettbewerbs- und stressbelasteten Arbeitsumfeld sind nicht mehr möglich. Die im Rahmen des Arbeitsversuches erreichte Arbeitsfähigkeit von 70 % im bis herigen Arbeitsumfeld IT ist als angepasste Tätigkeit einzuschätzen ( Urk. 7/79/5). Die Beschwerdeführerin kann somit grundsätzlich wei terhin in ihrer angestammten IT- Branche im Umfang von 70 % tätig sein. Sie ist indes auf ein teamorientiertes sowie kooperatives Arbeitsumfeld ohne Wettbewerbs- und Stressbelastung angewiesen. Da sie in den vergangenen Jahrzehnt en grösstenteils in der IT-Branche beschäftigt war und über entsprechende Aus- und Weiter bildungen in diesem Bereich verfügt (vgl. Lebenslauf Urk. 7/34) , ist es nicht zu beanstanden , dass die Beschwerdegegnerin das Invalideneinkommen anhand der LSE 2018, Tabelle T17 ( monatlicher Bruttolohn nach Berufsgruppen, Lebensalter und Geschlecht ) , Ziff. 25 ( a kademische u. vergleichb . Fachkräfte in der Informations- u. Kommunikationstechnologie ), ermittelt hat ( Urk. 7/78). Es bleibt somit der Tabellenlohnabzug zu prüfen. 4.4 .5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4. 4 .6</w:t>
      </w:r>
    </w:p>
    <w:p>
      <w:r>
        <w:t>Die Beschwerdegegnerin gewährte der Beschwerdeführerin eine n Leidensabzug von 5 % , da sie auf ein wohlwollendes Arbeitsumfeld, ein en</w:t>
      </w:r>
    </w:p>
    <w:p>
      <w:r>
        <w:t>klare n Aufgaben bereich, wenig Zeitdruck und regelmässige Pausen angewiesen sei ( Urk. 7/78 S. 1 ) . Die Beschwerdeführerin bringt vor, dass sie weiterhin unter den psychischen Beschwerden leide und es zu erwarten sei, dass sie keine Stelle über Jahre halten könne und sie dadurch im Gegensatz zu gesunden Versicherten einen deutli ch tieferen Lohn erzielen werde . Somit sei ein Leidensabzug von mindestens 10 % sicherlich angemessen ( Urk. 1 S. 8).</w:t>
      </w:r>
    </w:p>
    <w:p>
      <w:r>
        <w:t>Wie es sich damit genau verhält, kann offenbleiben. Es trifft zwar zu, dass die Beschwerdeführerin in ihrer Erwerbskarriere</w:t>
      </w:r>
    </w:p>
    <w:p>
      <w:r>
        <w:t>bereits viele Stellenwechsel hatte und nicht längerfristig an derselben Arbeitsstelle tätig war. Nichtsdestotrotz fand sie bereits in der Vergangenheit nach B eendigung der Arbeitsverhältnis se</w:t>
      </w:r>
    </w:p>
    <w:p>
      <w:r>
        <w:t>immer wieder nahezu nahtlos eine Anstellung in der IT Branche ( Urk. 7/34). Des Weiteren trifft es nicht zu, dass aufgrund der Stellenwechsel zwingend ein tieferer Lohn zu erwarten ist . Denn e s ist dem Umstand Rechnung zu tragen, dass sich das Anfangseinkommen im Rahmen einer neuen Arbeitsstelle in der Regel nicht isoliert nach der Anzahl Dienstjahre, sondern unter anderem aufgrund der mit gebrachten Berufs- und Branchenerfahrung bestimmt (Urteil des Bundesgerichts 9C_ 874/2014 vom 2. September 2015 E. 3.3.2), wovon die Beschwerdeführerin sehr viele Jahre vorzuweisen hat. Der gewährte Tabellenlohnabzug kann dem gemäss nicht als unangemessen qualifiziert werden, auch wenn dieser grund sätzlich 10 % nicht unterschreiten sollte ( Meyer/ Reichmuth , Bundesgesetz über die Invalidenversicherung, 3. Auflage 2014, Rn</w:t>
      </w:r>
    </w:p>
    <w:p>
      <w:r>
        <w:t>104 zu Art. 28a ). 4. 5</w:t>
      </w:r>
    </w:p>
    <w:p>
      <w:r>
        <w:t>Zusammenfassend ergibt sich somit, dass sowohl das Validen- als auch das Invalideneinkommen aufgrund desselben Tabellenwerts zu ermittel n si n d . Daher erübrigt sich eine ziff ermässige Fest legung der beiden Einkommen. Der I nvaliditätsgrad entspricht dem Grad der Arbeitsunfähigkeit unter Berück sichtigung des Abzuges vom Tabellenlohn ( vgl. vorstehende E. 4.5.3 ). Bei einer Arbeitsunfähigkeit von 30 % und einem Abzug vom Tabellenlohn von 5 % resultiert somit ein rentenausschliessender IV-Grad von 34 %. Bei einem Abzug von 10 % erg äbe s i ch ein IV-Grad von 37 % . Die Beschwerde ist abzuweisen. 5.</w:t>
      </w:r>
    </w:p>
    <w:p>
      <w:r>
        <w:t>Das Beschwerdeverfahren bei Streitigkeiten über IV-Leistungen vor dem kantonalen Versicherungsgericht ist kostenpflichtig. Die Kosten werden nach dem Verfahrensaufwand und unabhängig vom Streitwert im Rahmen von Fr. 200.-- bis Fr. 1'000.-- festgelegt ( Art. 69 Abs. 1 bis IVG).</w:t>
      </w:r>
    </w:p>
    <w:p>
      <w:r>
        <w:t>Die Gerichtskosten sind auf Fr. 7 00.-- fest zusetzen und entsprechend dem Aus gang des Verfahrens der Beschwerdeführerin als unterliegende Partei aufzu erlegen .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