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IV.2022.00178 vom 22. Dezember 2022</w:t>
      </w:r>
    </w:p>
    <w:p>
      <w:r>
        <w:t>ZH Sozialversicherungsgericht, 2022-12-22, DE</w:t>
      </w:r>
    </w:p>
    <w:p>
      <w:r>
        <w:rPr>
          <w:b/>
        </w:rPr>
        <w:t xml:space="preserve">Quelle: </w:t>
      </w:r>
      <w:r>
        <w:t>https://mcp.opencaselaw.ch/entscheid/zh_sozialversicherungsgericht_IV.2022.00178</w:t>
      </w:r>
    </w:p>
    <w:p>
      <w:r>
        <w:t>FR: ZH_SOZIALVERSICHERUNGSGERICHT IV.2022.00178 du 22 décembre 2022</w:t>
      </w:r>
    </w:p>
    <w:p>
      <w:r>
        <w:t>IT: ZH_SOZIALVERSICHERUNGSGERICHT IV.2022.00178 del 22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 vorbehältlich besonderer ü bergangsrechtlicher Rege lungen –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w:t>
      </w:r>
    </w:p>
    <w:p>
      <w:r>
        <w:rPr>
          <w:b/>
        </w:rPr>
        <w:t>E. 1.2</w:t>
      </w:r>
    </w:p>
    <w:p>
      <w:r>
        <w:t>Invalide oder von einer Invalidität (Art. 8 ATSG) bedrohte Versicherte haben ge mäss Art. 8 Abs. 1 IVG Anspruch auf Eingliederungsmassnahmen, soweit: a.</w:t>
      </w:r>
    </w:p>
    <w:p>
      <w:r>
        <w:t>diese notwendig und geeignet sind, die Erwerbsfähigkeit oder die Fähig keit, sich im Aufgabenbereich zu betätigen, wieder herzustellen,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1.3</w:t>
      </w:r>
    </w:p>
    <w:p>
      <w:r>
        <w:t>Die vers icherte Person muss gemäss Art.</w:t>
      </w:r>
    </w:p>
    <w:p>
      <w:r>
        <w:rPr>
          <w:b/>
        </w:rPr>
        <w:t>E. 1.4</w:t>
      </w:r>
    </w:p>
    <w:p>
      <w:r>
        <w:t>Am 22. Juni 201 (richtig: 2021 ) meldete sich der Versicherte bei der IV-Stelle unter Hinweis auf eine sehr starke Migräne mit Aura und Verlust der Sehkraft sowie unter Hinweis auf eine PTBS (Posttraumatische Belastungsstörung) für be rufliche Massnahmen an (Urk. 6/67 und Urk. 6/70 ). Die IV-Stelle tätigte erwerb liche sowie medizinische A bklärungen. Mit Schreiben vom 13. Dezember 2021 auferlegt e sie dem Vers icherten eine Schadenminderungspflicht in dem Sinne, dass er sich einer mindestens sechsmonatigen regelmässigen fachpsychiatrischen Behandlung zu unterziehen habe (Urk. 6/78). Nachdem sie vom Versicherten keine Rückmeldung erhalte n hatte, wies sie n ach durchgeführtem Vorbescheid verfahren (Vorbescheid vom 19. Januar 2022, Urk. 6/80) dessen Leistungsbegeh ren mit Verfügung vom 28. Februar 2022 ab (Urk. 6/81 = Urk. 2).</w:t>
      </w:r>
    </w:p>
    <w:p>
      <w:r>
        <w:rPr>
          <w:b/>
        </w:rPr>
        <w:t>E. 1.4.1</w:t>
      </w:r>
    </w:p>
    <w:p>
      <w:r>
        <w:t>Die Leistungen könn en gemäss Art. 7b IVG nach Art. 21 Abs. 4 ATSG gekürzt oder verweigert werden, wenn die versicherte Person den Pflichten nach Art. 7 dieses Gesetzes oder nach Art. 43 Absatz 2 AT SG nicht nachgekommen ist (Abs. 1).</w:t>
      </w:r>
    </w:p>
    <w:p>
      <w:r>
        <w:t>Beim Entscheid über die Kürzung oder Verweigerung von Leistungen sind alle Umstände des einzelnen Falles, insbesondere das Ausmass des Verschuldens der versicherten P erson, zu berücksichtigen (Abs. 3).</w:t>
      </w:r>
    </w:p>
    <w:p>
      <w:r>
        <w:t>Nach dem Verhältnismässigkeitsprinzip müssen das Mass der Sanktion (Leis tungskürzung oder -verweigerung) und der voraussichtliche Eingliederungserfolg (Verbesserung oder Erhaltung der Erwerbsfähigkeit) einander entsprechen. Die versicherte Person ist grundsätzlich so zu stellen, wie wenn sie ihre Schadenmin derungspflicht wahrgenommen hätte. Für die Frage nach dem mutmasslichen Eingliederungserfolg bedarf es keines strikten Be weises, sondern es genügt eine – je nach den Umständen zu konkretisierende – gewisse Wahrscheinlichkeit, dass die Vorkehr, der sich die versicherte Person widersetzt oder entzogen hat, erfolg reich gewesen wäre (Urteil des Bundesgerichts 8C_345/2022 vom 12. Oktober 2022 E. 5.4.2 mit Hinweisen).</w:t>
      </w:r>
    </w:p>
    <w:p>
      <w:r>
        <w:rPr>
          <w:b/>
        </w:rPr>
        <w:t>E. 1.4.2</w:t>
      </w:r>
    </w:p>
    <w:p>
      <w:r>
        <w:t>Eine</w:t>
      </w:r>
    </w:p>
    <w:p>
      <w:r>
        <w:t>Leistungsverweigerung oder -kürzung mit der Begründung, die versicherte Person verweigere eine</w:t>
      </w:r>
    </w:p>
    <w:p>
      <w:r>
        <w:t>zumutbare Therapie, die eine wesentliche Verbesserung verspricht, setzt voraus, dass die IV-Stelle nach Art. 21 Abs. 4 ATSG vorgeht. Die versicherte Person muss schriftlich gemahnt und auf die Rechtsfolgen hingewie sen worden sein; ihr muss eine</w:t>
      </w:r>
    </w:p>
    <w:p>
      <w:r>
        <w:t>an gemessene Bedenkzeit eingeräumt worden sein . Eines strikten Beweises, die verweigerte</w:t>
      </w:r>
    </w:p>
    <w:p>
      <w:r>
        <w:t>Massnahme hätte tatsächlich zum erwar teten Erfolg geführt, bedarf es nicht; vielmehr genügt es, wenn</w:t>
      </w:r>
    </w:p>
    <w:p>
      <w:r>
        <w:t>die Vorkehr mit einer gewissen Wahrscheinlichkeit erfolgreich gewesen wäre. Die Anforderungen an die</w:t>
      </w:r>
    </w:p>
    <w:p>
      <w:r>
        <w:t>Schadenminderungspflicht sind dort strenger, wo eine erhöhte Inanspruch nahme der</w:t>
      </w:r>
    </w:p>
    <w:p>
      <w:r>
        <w:t>Invalidenversicherung in Frage steht, namentlich wenn der Verzicht auf schadenmindernde Vorkehren</w:t>
      </w:r>
    </w:p>
    <w:p>
      <w:r>
        <w:t>Rentenleistungen auslöst ( Urteil 9C_391/2016 vom 4. November 2016 E. 3.1 mit Hinwiesen).</w:t>
      </w:r>
    </w:p>
    <w:p>
      <w:r>
        <w:t>Die Beweislast für die Unzumut barkeit ei ner Massnahme im Sinne von Art. 7 Abs. 2 IVG liegt bei der versicherten Person (Urteil des Bundesgerichts 8C_741/2018 vom 22. Mai 2019 E. 3.3 mit Hin weisen ).</w:t>
      </w:r>
    </w:p>
    <w:p>
      <w:r>
        <w:rPr>
          <w:b/>
        </w:rPr>
        <w:t>E. 1.4.3</w:t>
      </w:r>
    </w:p>
    <w:p>
      <w:r>
        <w:t>Art. 43 Abs. 2 ATSG bestimmt, dass sich die versicherte Person ärztlichen oder fachlichen Untersuchungen zu unterziehen hat, soweit diese für die Beurteilung notwendig und zumutbar sind. Kommen die versicherte Person oder andere Per sonen, die Leistungen beanspruchen, den Auskunfts- und Mitwirkungspflichten in unentschuldbarer Weise nicht nach, so kann nach Art. 43 Abs. 3 ATSG der Versicherungsträger auf Grund der Akten verfügen oder die Erhebungen einstel len und Nichteintreten beschliessen. Die versicherte Person muss vorher ebenfalls schriftlich gemahnt und auf die Rechtsfolgen hingewiesen werden; sodann ist ihr eine angemessene Bedenkzeit einzuräumen (vgl. auch das Kreisschreiben über das Verfahren in der IV, KSVI , Stand am 1. Januar 2022,</w:t>
      </w:r>
    </w:p>
    <w:p>
      <w:r>
        <w:t>Rz 5012 f.) . Will die versi cherte Person nach einem rechtskräftigen Nichteintre tensent scheid weiterhin einen Anspr u ch auf Leistungen geltend machen, hat sie si ch neu anzumelden. Es gilt Art. 29 Abs. 1 IVG (KSVI Rz 5016) .</w:t>
      </w:r>
    </w:p>
    <w:p>
      <w:r>
        <w:rPr>
          <w:b/>
        </w:rPr>
        <w:t>E. 1.4.4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2.</w:t>
      </w:r>
    </w:p>
    <w:p>
      <w:r>
        <w:rPr>
          <w:b/>
        </w:rPr>
        <w:t>E. 2</w:t>
      </w:r>
    </w:p>
    <w:p>
      <w:r>
        <w:t>Dagegen erhob der Versicherte mit Eingabe vom 20. März 2022 Beschwerde und beantragte sinngemäss die Aufhebung der angefochtenen Verfügung und die Ge währung der von ihm beantragten beruflichen Massnahmen (Urk. 1). Mit Beschwerdeantwort vom 19. Mai 2022 beantragte die Beschwerdegegnerin die teilweise Gutheissung der Beschwerde in dem Sinne, dass sich das weitere Vor gehen analog einem formellen Entscheid richte; es genüge diesfalls, dass der Beschwerdeführer s einen Widerstand aufgebe und mit der Verwaltung kooperiere. Die Beschwerdegegnerin würde somit weitere Abklärung en vornehmen</w:t>
      </w:r>
    </w:p>
    <w:p>
      <w:r>
        <w:t>(Urk. 5). Mit Verfügung vom 30. Mai 2022 wurde ein zweiter Schriftenwechsel angeordnet (Urk. 7), wobei sich der Beschwerdeführer nicht vernehmen liess, was der Be schwerdegegnerin mit Verfügung vom 21. Juli 2022 angezeigt wurde (Urk. 9). Mit Eingabe vom 8. Dezember 2022 (Urk. 10) reichte die Beschwerdegegnerin ei nen Bericht von Dr. med. Z.___ , Facharzt für Psychiatrie und Psychothera pie, zu den Akten (Urk. 11) . Das Gericht zieht in Erwägung: 1.</w:t>
      </w:r>
    </w:p>
    <w:p>
      <w:r>
        <w:rPr>
          <w:b/>
        </w:rPr>
        <w:t>E. 2.1</w:t>
      </w:r>
    </w:p>
    <w:p>
      <w:r>
        <w:t>Die Beschwerdegegnerin erwog in der angefochtenen Verfügung vom 28. Februar 2022 , mit Schreiben vom 13. Dezember 2021 sei der Beschwerdeführer aufgefor dert worden, sich in eine regelmässige fachpsychiatrische Behandlung zu bege ben. Bis zum Erlass der Verfügung habe sie vom Beschwerdeführer keine Rück meldung erhalten , wo er die Behandlung wahrnehmen werde . Der Anspruch auf Leistungen der Invalidenversicherung könne ohne seine Angaben nicht überprüft werden. Es werde daher aufgrund der vorliegende n Unterlagen entschieden, gemäss welchen die Eingliederungsfähigkeit erst nach der geforderten fachärztli chen Behandlung beurteilt werden könne. Es bestehe daher zur Zeit kein An spruch auf Leistungen d er Invalidenversicherung. Das Leistungsbegehren werde daher abgewiesen (Urk. 2).</w:t>
      </w:r>
    </w:p>
    <w:p>
      <w:r>
        <w:rPr>
          <w:b/>
        </w:rPr>
        <w:t>E. 2.2</w:t>
      </w:r>
    </w:p>
    <w:p>
      <w:r>
        <w:t>Der Beschwerdeführer brachte demgegenüber vor, er befinde sich seit dem 28. Ja nuar 2022 in regelmässiger psychiatrischer ambulanter Behandlung bei Dr. Z.___ , weshalb er mit der angefochtenen Verfügung nicht einverstanden sei (Urk. 1).</w:t>
      </w:r>
    </w:p>
    <w:p>
      <w:r>
        <w:rPr>
          <w:b/>
        </w:rPr>
        <w:t>E. 2.3</w:t>
      </w:r>
    </w:p>
    <w:p>
      <w:r>
        <w:t>In der Beschwerdeantwort vom 19. Mai 2022 hielt die Beschwerdegegnerin fest, bei der angefochtenen Verfügung handle es sich um einen materiellen Entscheid, welcher zu Unrecht ergangen sei. Aufgrund der vorliegenden Akten könne nicht ausgeschlossen werden, dass beim Beschwerdeführer k eine (richtig wohl: eine) Einschränkung der Arbeitsfähigkeit vorliege. Es werde daher im Sinne einer t eil weisen Gutheissung beantragt , dass sich das weitere Vorgehen analog einem for mellen Entscheid richte. Es genüge diesfalls, dass der Beschwerdeführer seinen Widerstand aufgebe und mit der Verwaltung kooperiere. Die Beschwerdegegnerin würde somit weitere Abklärungen vornehmen . Es sei nicht nachvollziehbar, wes halb der Beschwerdeführer den Behandler nicht bereits im Verwaltungsverfahren bekanntgegeben habe. Damit habe er das kanton ale Gerichtsverfahren verursacht . Es werde daher beantragt, dass die Verfahrenskosten trotz ihres Antrags auf teil weise Gutheissung vollumfänglich dem Beschwerdeführer auferlegt würden (Urk. 5). 3. 3.1</w:t>
      </w:r>
    </w:p>
    <w:p>
      <w:r>
        <w:t>3.1.1</w:t>
      </w:r>
    </w:p>
    <w:p>
      <w:r>
        <w:t>Den vor der Neuanmeldung vom 22. Juni 2021 datierenden Arztberichten ist zu entnehmen , dass sich der Beschwerdeführer im August 2015 zum ersten Mal in stationärer Behandlung in der Privatklinik A.___ in B.___ be funden hatte ( kein Bericht vorhanden, vgl. Urk. 6/20/1) und ab dem 6. Oktober 2016 im Kantonsspital C.___</w:t>
      </w:r>
    </w:p>
    <w:p>
      <w:r>
        <w:t>ambulant behandelt wurde, die Behand lung dort aber</w:t>
      </w:r>
    </w:p>
    <w:p>
      <w:r>
        <w:t>am 1. November 2016 abbrach.</w:t>
      </w:r>
    </w:p>
    <w:p>
      <w:r>
        <w:t>Am C.___ wurde die Diagnose einer posttraumatische n Belastungsstörung (PTBS) aufgrund des Suizids des Stiefva ters, einer engen Bezugsperson für den Beschwerdeführer , gestellt. Es wurde emp fohlen, die beruflichen Massnahmen nicht von einer Cannabisabstinenz abhängig zu machen. Der Beschwerdeführer werde aufgrund seiner labilen psychischen Situation auf eine enge Begleitung im beruflichen Alltag angewiesen sein (unda tierter Bericht des C.___ , e ingegangen bei der Beschwerdegegnerin am 21. Dezem ber 2016 , Urk. 6/20 ) . V om 17. November bis 18. Dezember 2015 befand sich der Beschwerdeführer zum zweiten Mal in stationärer Behandlung in der Privatklinik A.___ in B.___ . Er sei bei akuter Suizidalität freiwillig zuge wiesen worden. Im Juni 2015 sei eine Anpassungsstörung sowie der Verdacht auf eine posttraumatische Belastungsstörung (PTBS) nach Suizid des Stiefvaters im April 2015 diagnostiziert worden. Seitdem bestünden wiederkehrende Suizidge danken und Nachhallerinnerungen an den Stiefvater, wie er im Sarg liege. Diagnostisch habe sich durch rezidivierend angegebene flash-back -artig ein schiessende Erinnerungen an den Anblick des erschossenen Stiefvaters eine Er härtung der schon während des Voraufenthaltes geäusserten Verdachtsdiagnose PTBS ergeben. Eine depressive Grundstimmung habe sich im Verlauf unter Esci talopram gebessert, einmalig sei es zur Selbstverletzung durch oberflächliches Ritzen am Arm gekommen. Es bestehe ein schädlicher Gebrauch von multiplen Substan zen (Amphetaminen, NMDMA, Alkohol, Cannabis: 3-4 Joints täglich). Im Verlaufe der Hospitalisation sei kein Therapiecommitment mehr zu erzielen ge wesen , so dass der Beschwerdeführer am 18. Dezember 2015 habe entlassen wer den müssen (Bericht der A.___ AG vom 8. Februar 2016, Urk. 6/12 = Urk. 6/77/19-22). Gestützt auf den Bericht der A.___ AG vom 8. Februar 2016 ging Prof. Dr. med. D.___ , Facharzt für Kinder- und Jugendmedizin, Regio naler Ärztlicher Dienst,</w:t>
      </w:r>
    </w:p>
    <w:p>
      <w:r>
        <w:t>in seiner Stellungnahme vom 25. Januar 2017 davon aus, dass aus versicherungsmedizinischer Sicht von einem Gesundheitsschaden aus gegangen werden könne, welcher für Leistungen nach Art. 16 IVG qualifiziere. Eine regelmässige psychiatrisch-psychologische Behandlung sei erforderlich. In nerhalb dieser Behandlungen seien weitergehende Abklärungen erforderlich, ob eine PTBS ausgewiesen sei. Bei Nachweis sei eine traumatherapeutische Behand lung erforderlich (Urk. 6/25). 3.1.2</w:t>
      </w:r>
    </w:p>
    <w:p>
      <w:r>
        <w:t>Am 12. Januar 2018 befand sich der Beschwerdeführer zur Erstkonsultation in der Kopfwehsprechstunde des Universitätsspitals E.___ , Klinik für Neuro logie. Anamnestisch wurde die Diagnose einer Migräne mit visueller Aura gestellt, welche 1-3 Mal wöchentlich für jeweils 1-2 Tage auftrete, begleitet von Übel keit/Erbrechen sowie Phono- und Photophobie, Rückzugstendenz und Aura (ver schwommenes Sehen, Blitzen) bei positiver Familienanamnes e. Der klinische Un tersuch habe einen fokal-neurologisch unauffälligen Befund ergeben . Sodann wurde im Bericht festgehalten, die MRI-Untersuchung des Schädels vom 22. Au gust 2017 habe ein altersentsprechendes regelrechtes Bild ergeben (Bericht des E.___ vom 12. Januar 2018, Urk. 6/77/26-29). 3.1.3</w:t>
      </w:r>
    </w:p>
    <w:p>
      <w:r>
        <w:t>Vom 9. bis 10. Januar 2019 befand sich der Beschwerdeführer in stationärer Be handlung in der Privatklinik F.___ (Urk. 6/77/12 -14 ). Er wurde von seiner behandelnden Ärztin,</w:t>
      </w:r>
    </w:p>
    <w:p>
      <w:r>
        <w:t>Dr. med. univ. G.___ , Fachärztin für Psychiatrie und Psychotherapie, zur Traumatherapie zugewiesen (vgl. Urk. 6/77/18). Dem Be richt über das Vorgespräch vom 26. Juli 2018 zur Aufnahme in die Privatklinik F.___ ist zu entnehmen, dass der Beschwerdeführer nicht über den Suizid des Stiefvaters reden könne, er erstarre und schweige. Trotzdem gelinge es ihm, aktiv am Leben teilzunehmen. Er trainiere viermal pro Woche Thai-Boxen, male und spraye Graffiti und sei in einem Fussball-Fanclub aktiv. Der Beschwerde führer habe nach dem Suizid des Vaters und einem späteren Suizid eines Klinik kollegen eine PTBS entwickelt. Er erlebe Flashbacks, Albträume und Hyper arousal . Das Gespräch über den Suizid werde vermieden. Die Mutter kompensiere mit Benzodiazepinen und sei damit für den Sohn nicht erreichbar (Urk. 6/77/15-17). Der Beschwerdeführer habe den stationären Aufenthalt in der Privatklinik F.___ nach einem Tag wieder ab gebrochen. Er habe sich wenig motiviert gezeigt für eine stationäre Behandlung. Bereits das Angebot, in einer Kleingruppe die Hintergründe einer Traumafolgestörung zu erarbeiten und Techniken kennen zulernen, die helfen würden , Dissoziieren zu verhindern, habe er ab gelehnt (Urk. 6/77/13). 3.1.4</w:t>
      </w:r>
    </w:p>
    <w:p>
      <w:r>
        <w:t>Dr. med. H.___ , Fachärztin für Neurologie, stellte in ihrem Bericht vom 9. Juli 2019 die Diagnose einer episodischen Migräne mit Aura. Der Be schwerdeführer habe sich selbst zugewiesen mit der Bitte um Weiterbehandlung seiner Migräne. Der Beschwerdeführer sei dreimal stationär in der Psychiatrie be handelt worden. Es sei zu einem Temesta-Abusus gekommen. Am ersten Tag nach dem Absetzen des Temestas seien die ersten Migräneattacken aufgetreten. Eine spezifische Traumatherapie sei bisher immer an seinem Widerstand gescheitert, solle jetzt aber aufgenommen werden (Urk. 6/77/23-25). Vom 6. bis 22. Januar 2020 war der Beschwerdeführer in der Rehaklinik I.___ hospitalisiert zwecks Teilnahme an einem interdisziplinären ganzheitlich orientierten Behand lung s programm für Patienten mit chronischen Kopfschmerzen. Im Vordergrund der Gespräche seien psychoedukative Elemente sowie mögliche Bewältigungs strategien im Umgang mit der Migräne gestanden. In der letzten Aufenthaltswo che habe der Beschwerdeführer eine schwere Migräneattacke erlitten, welche ihn so sehr verunsichert habe, dass er vorzeitig ausgetreten sei (Urk. 6/77/9-11). 3.2 3.2.1</w:t>
      </w:r>
    </w:p>
    <w:p>
      <w:r>
        <w:t>Der Beschwerdeführer, welcher in seiner Neuanmeldung vom 22. Juni 2021 die beiden Ärztinnen Dres . H.___ und G.___ als behandelnde Ärztinnen ange geben hatte (vgl. Urk. 6/67/8), nahm am Standortgespräch der Beschwerdegeg nerin vom 13. Juli 2021 teil (Urk. 6/70). Anlässlich des Gesprächs teilte er mit, er habe einen neuen Psychiater, Dr. Z.___ , an welchen ihn Dr. H.___ ver wiesen habe. Aufgrund des Todes des Stiefvaters leide er an einer PTBS. Er befinde sich deshalb in Behandlung und habe eine IV-geschützte Lehre als Koch absolviert. Es zeige sich nun aber, dass die Migräne ihn stärker einschränke. Er sei paranoid, habe den ganzen Tag Angst vor einem Anfall. Das Thema sei ständig präsent. Bei jedem Termin, welchen er vereinbare, stehe die Migräne im Vorder grund. Er könne dies nicht abstellen. Er sei auch schon für zwei Wochen in der Rehaklinik gewesen u nd habe viele Therapien ausprobiert . Die Migräneattacken fänden circa 15-20 Mal pro Monat statt. Das Schlimme sei die Aura, er erblinde zuerst für circa 30 Minuten und müsse erbrechen. Danach kämen die Schmerzen. Danach sei er ausgelaugt und erschöpft, sein Gesicht sei gelähmt. Teilweise sei er bis zu sechs Stunden unbrauchbar, manch mal auch noch einen Tag danach. 3. 2. 2</w:t>
      </w:r>
    </w:p>
    <w:p>
      <w:r>
        <w:t>Dr. H.___</w:t>
      </w:r>
    </w:p>
    <w:p>
      <w:r>
        <w:t>stellte in ihrem Bericht vom 1. September 2021 die folgenden Dia gnosen (Urk. 6/73 Ziff. 2.5 ): - Migräne mit Aura, ED (Erstdiagnose) 2015 - Posttraumatische Belastungsstörung (PTBS) nach anamnestischen Anga ben (keine B erichte vorliegend ) - Angststörung, Verdacht auf Persönlichkeitsakzentuierung Dr. H.___ hielt des Weiteren fest, der Beschwerdeführer befinde sich seit dem 21. Juni 2019 in ihrer Behandlung, welche alle ein bis zwei Monate stattfinde (Ziff. 1.1-1.2) . Der B eschwerdeführer sei seit September 2020 arbeitslos, er habe eine Anstellung als Koch auf dem zweiten Arbeitsmarkt innegehabt (Ziff. 1.3) . Die erste Migräneatta cke sei während der psychiatrischen Hospitalisation im Jahr 2015 (davon keine Berichte, Diagnose einer PTBS) aufgetreten. Seither sei es zu einer sukzessiven Verschlechterung gekommen. Zu einer Exazerbation der Mig räneattacken sei es im J uni 2021 gekommen mit min destens vier Attacken pro Woche, zuvor</w:t>
      </w:r>
    </w:p>
    <w:p>
      <w:r>
        <w:t>s eit Einführung von Aimovig habe er eine stabilere Phase gehabt</w:t>
      </w:r>
    </w:p>
    <w:p>
      <w:r>
        <w:t>(Ziff. 2.1-2.2) . Die Prognose zur Arbeitsfähigkeit sei noch nicht absehbar, aktuell und bis auf Weiteres sei sie ungünstig. Eine Neuetablierung einer gezielten Psy chotherapie sei dringend notwendig, der Beschwerdeführer benötige eine Tages struktur und Unterstützung (Ziff. 2.7-2.8) . Der Beschwerdeführer habe Angst, sich überhaupt noch zu bewerben. Die letzte Arbeitsstelle habe er wegen Überforde rung nach wenigen Tagen verlassen. Aktuell sei er nicht arbeitsfähig. Es bestehe eine allgemeine Beeinträchtigung durch die häufigen Migräneattacken und Kon zentrationsstörungen (Ziff. 3.2-3.4) . Zum Potential für eine Eingliederung hielt Dr. H.___ fest, die bisherige sowie eine dem Leiden angepasste Tätigkeit seien dem Beschwerdeführer zu 2-4 Stunden pro Tag zumutbar. Die Prognose sei jedoch nicht abschätzbar, die Migränesituation sei im Moment sehr schlecht. Als Faktoren, die einer Eingliederung im Wege stünden, nannte Dr. H.___ die hohe Migränefrequenz, die Angst und die Depression (Ziff. 4.1-4.4) . Eine Besserung der Migränesituation setze eine Psychotherapie voraus und eine Neu etab lierung einer Tagesstruktur ( Ziff. 5).</w:t>
      </w:r>
    </w:p>
    <w:p>
      <w:r>
        <w:t>3. 2. 3</w:t>
      </w:r>
    </w:p>
    <w:p>
      <w:r>
        <w:t>Anlässlich des Telefongesprächs vom 6. Dezember 2021, in welchem sich der Be schwerdeführer nach dem Stand des Verfahren erkundigte, wurde ihm mitgeteilt, dass man auf den Bericht von Dr. Z.___</w:t>
      </w:r>
    </w:p>
    <w:p>
      <w:r>
        <w:t>warte . Der Beschwerdeführer gab daraufhin zur Auskunft, er sei lediglich einmal bei Dr. Z.___ gewesen, seither sei er nicht mehr in psychiatrischer Behandlung. E r würde die Behandlung «in einer Zeit» wieder aufnehmen. Werde ein Bericht benötigt, solle doch die Vorbe handlerin , Frau G.___ , angefragt werden (Urk. 6/76). 3. 2. 4</w:t>
      </w:r>
    </w:p>
    <w:p>
      <w:r>
        <w:t>Dr. G.___</w:t>
      </w:r>
    </w:p>
    <w:p>
      <w:r>
        <w:t>gab in ihrem Bericht vom 6. Dezember 2021 (Urk. 6/77/1-8) an, der Beschwerdeführer habe sich vom 10. Januar 2018 bis am 8. Dezember 2020 in ihrer Behandlung befunden. Sie könne zum aktuellen Gesundheitszustand daher keine Auskunft geben . Im Vordergrund ihrer Behandlung seien die ausgeprägten Schmerzzustände mit ausgeprägtem Leidensdruck durch die Migräneattacken ge standen, welche einen Zusammenhang mi t der bekannten PTBS zu haben schie nen ( S. 1 , vgl. auch S. 2-8 ). 4.</w:t>
      </w:r>
    </w:p>
    <w:p>
      <w:r>
        <w:rPr>
          <w:b/>
        </w:rPr>
        <w:t>E. 4</w:t>
      </w:r>
    </w:p>
    <w:p>
      <w:r>
        <w:t>3.1, 132 V 215 E. 3.1.1, je mit Hinweisen), vorliegend somit bis zum 28. Feb ruar 2022. D ie Auferlegung der Mitwirkungspflicht , welche noch in die Zeit des bisherigen R echts</w:t>
      </w:r>
    </w:p>
    <w:p>
      <w:r>
        <w:t>fiel, hatte den Anforderungen des bisherigen Rechts zu genü gen. Sie zeitigte jedoch erst nach Inkrafttreten der neuen Bestimmungen Rechts folgen.</w:t>
      </w:r>
    </w:p>
    <w:p>
      <w:r>
        <w:t>Soweit mangels Relevanz nichts anderes vermerkt, werden daher nach folge nd der Einfachheit halber die gesetzlichen B estimmungen in der neuen, ab 1. Januar 2022 geltenden Fassung zitiert.</w:t>
      </w:r>
    </w:p>
    <w:p>
      <w:r>
        <w:rPr>
          <w:b/>
        </w:rPr>
        <w:t>E. 4.1</w:t>
      </w:r>
    </w:p>
    <w:p>
      <w:r>
        <w:t>Unbestritten und gemäss medizinischer Aktenlage erstellt ist , dass sich der Be schwerdeführer, welcher sich am 22. Juni 2021 unter Hinweis auf eine Migräne sowie eine PTBS für Eingliederungsmassnahmen bei der IV-Stelle angemeldet hatte, seit dem 8. Dezember 2020 nicht mehr in psychiatrischer oder psych othe rapeutischer Behandlung</w:t>
      </w:r>
    </w:p>
    <w:p>
      <w:r>
        <w:t>befand .</w:t>
      </w:r>
    </w:p>
    <w:p>
      <w:r>
        <w:rPr>
          <w:b/>
        </w:rPr>
        <w:t>E. 4.2</w:t>
      </w:r>
    </w:p>
    <w:p>
      <w:r>
        <w:t>Dr. H.___ hielt den Beschwerdeführer nicht für arbeitsfähig. Einer Einglie derung stünden die hohe Migränefrequenz, die Angst und die Depression im Wege. Eine Besserung der Migränesituation setze eine Psychotherapie und eine Neuetablierung einer Tagesstruktur voraus (E. 3.2.2). Die Beschwerdegegnerin ging demnach zu Recht davon aus, dass eine Eingliederung ohne eine vorgängige</w:t>
      </w:r>
    </w:p>
    <w:p>
      <w:r>
        <w:t>medizinische Behandlung nicht möglich sein würde . Dementsprechend auferleg te sie dem Beschwerdeführer</w:t>
      </w:r>
    </w:p>
    <w:p>
      <w:r>
        <w:t>mit Schreiben vom 13. Dezember 2021</w:t>
      </w:r>
    </w:p>
    <w:p>
      <w:r>
        <w:t>eine Schaden minderungspflicht im Sinne einer sechsmonatigen fachpsychiatrischen Behand lung . Der Beschwerdeführer wurde zudem aufgefordert, bis am 10. Januar 2022 mitzuteilen, bei welchem Arzt oder welcher Ärztin er die Behandlung wahrneh men werde (Urk. 6/78) . Die auferlegte medizinische Behandlung erweist sich als verhältnismässig und zumutbar, zumal der Beschwerdeführer auch nichts Gegenteiliges vorgebracht hat, was ihm oblegen hätte (vgl. E. 1.4.2). Die schriftliche Aufforderung vom 13. Dezember 2021 entsprach sodann den bis am 31. Dezember 2021 in Kraft stehenden Bestimmungen an das Mahn- und Bedenkzeitverfahren . Sie enthielt eine detaillierte Beschreibung des zu erwartenden Verhaltens, eine angemessene Mahn- und Bedenkzeit, den Hinweis auf die Rechtsfolgen bei Nichteinhaltung sowie die Nennung der gesetzlichen Grundlage.</w:t>
      </w:r>
    </w:p>
    <w:p>
      <w:r>
        <w:rPr>
          <w:b/>
        </w:rPr>
        <w:t>E. 4.3</w:t>
      </w:r>
    </w:p>
    <w:p>
      <w:r>
        <w:t>D er Beschwerdeführer meldete sich bis zum Ablauf der angesetzten Frist, bis am 10. Januar 2022, nicht bei der Beschwerdegegnerin. Damit ist nicht zu beanstan den, dass die Beschwerdegegnerin die angedrohten Rechtsfolgen bei Nichte inhal tung</w:t>
      </w:r>
    </w:p>
    <w:p>
      <w:r>
        <w:t>der auferlegten Schadenminderungspflicht ein treten liess, brachte der Beschwerdeführer mit seiner Säumnis doch zum Ausdruck, dass er nicht beab sichtig t e, die von ihm geforderte medizinische Behandlung durchzuführen . Am 28. Februar 2022 erliess die Beschwerdegegnerin nach durchgefüh rtem Vor bescheidverfahren</w:t>
      </w:r>
    </w:p>
    <w:p>
      <w:r>
        <w:t>dementsprechend die angefochtene Verfügung und wies das Leistungsbegehren ab. Aufgrund der Aktenlage lässt sich jedoch nicht beurteilen, ob ein Gesundheitsschaden, der einen Anspruch auf Eingliederungsm assnahmen begründen würde, zu verneinen ist . Die behandelnde Neurologin Dr. H.___</w:t>
      </w:r>
    </w:p>
    <w:p>
      <w:r>
        <w:t>stellte in ihrem Bericht vom 1. September 2021 die Diagnose eine r Migräne mit Aura (E. 3.2.2) . Eine schwere Mig räne muss zwar keine dauernde Arbeit sunfähig keit begründen (vgl. das Urteil des Bundesgerichts 8C_139/2017 vom 4. Mai 2017 E. 2.4.3) , d ie vom Beschwerdeführer geklagten ausgeprägten Migräneattacken scheinen aber nicht in unerheblichem Ausmass im Zusammenhang mit seinem psychischen Gesundheitszustand zu stehen. In Frage steht eine PTBS, bezüglich welcher bereits P rof. Dr. D.___</w:t>
      </w:r>
    </w:p>
    <w:p>
      <w:r>
        <w:t>in seiner Stellungnahme vom 25. Januar 2017</w:t>
      </w:r>
    </w:p>
    <w:p>
      <w:r>
        <w:t>weitergehende Abklärungen als erforderlich erachtet hatte (E. 3.1.1) . Die Dia gnose einer PTBS wurde in der Folge wiederholt gestellt, und es lässt sich nicht ausschliessen, dass sie, sofern sie denn als gesichert zu betrachten ist , im Zusam menspiel mit der Migräne A uswirkungen auf die Arbeitsfähigkeit des Beschwe r deführers zeitigt.</w:t>
      </w:r>
    </w:p>
    <w:p>
      <w:r>
        <w:t>Daraus folgt, dass e ine Leistungsabweisung gestützt auf die vorhandenen (un vollständigen) Akten nicht mit dem Beweisgrad der überwiegenden Wahrsche in lichkeit begründet werden konnte . Die Beschwerdegegnerin hätte somit , worauf sie in ihrer Beschwerdeantwort vom 19. Mai 2022 zu Recht hinwies (Urk. 5), einen Nichteintreten s entscheid fällen müssen.</w:t>
      </w:r>
    </w:p>
    <w:p>
      <w:r>
        <w:rPr>
          <w:b/>
        </w:rPr>
        <w:t>E. 4.4</w:t>
      </w:r>
    </w:p>
    <w:p>
      <w:r>
        <w:t>Die Beschwerde ist in dem Sinne teilweise gutzuheissen, dass die angefochtene Verfügung insofern abzuändern ist , als festzustellen ist, dass auf das Leistungs begehren nicht ein zutreten ist. Mit seiner Beschwerde gab der Beschwerdeführer bekannt, dass er sich nun doch bereits seit dem 19. Januar 2022 bei Dr. Z.___ in psychiatrischer Behandlung befinde, weshalb er mit der angefochtenen Verfügung nicht einverstanden sei. Damit beantragte er sinngemäss die Gewährung der von ihm beantragten beruf lichen Massnahmen, machte mithin sinngemäss weiterhin einen Anspruch auf Leistungen der Beschwerdegegnerin geltend. Die Beschwerde vom 20. März 2022 wird daher nach Eintritt der Rechtskraft dieses Entscheids der Beschwerdegeg nerin zur Prüfung/Behandlung als Neuanmeldung zu überweisen sein (vgl. E. 1.4.3). 5.</w:t>
      </w:r>
    </w:p>
    <w:p>
      <w:r>
        <w:t>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Art. 69 Abs. 1 bis IVG enthält (anders als Art. 61 lit . g ATSG) keine Kostenverteilungsregeln, also keine Anweisungen an die kantonalen Versicherungsgerichte, nach welchen Grundsätzen sie die Ver fahrenskosten auf die Parteien aufzuteilen haben (BGE 137 V 57 E. 2.2). Massge bend für die Kostenverteilung im kantonalen Prozess ist ausschliesslich kantona les Recht (Urteile des Bundesgerichts 8C_176/2020 vom 9. April 2021 E. 3, 9C_254/2018 vom 6. Dezember 2018 E. 2.1). Gemäss § 28 lit . a GSVGer finden unter anderem Art. 104 ff. ZPO sinngemäss Anwendung (vgl. Urteil des Bundes gerichts 8C_304/2018 vom 6. Juli 2018 E. 4.2.2). Demnach werden die Prozess kosten grundsätzlich der unterliegenden Partei auferlegt beziehungsweise nach dem Ausgang des Verfahrens verteilt, wenn keine Partei vollständig obsiegt (Art. 106 Abs. 1 und 2 ZPO). 5.2</w:t>
      </w:r>
    </w:p>
    <w:p>
      <w:r>
        <w:t>Weder die eine noch die andere Partei obsiegt beziehungsweise unterliegt vollständig. Beide Parteien haben das Gerichtsverfah ren in etwa zu gleichen Teilen mit verursacht, der Beschwerdeführer, indem er sich nicht rechtzeitig bei der B eschwerdegegnerin gemeldet , die Beschwerdegeg nerin, indem sie statt auf Nichteintreten auf Abweisung der Beschwerde erkannt hat. Demzufolge sind die Gerichtskosten , welche auf Fr. 600.-- festzusetzen sind, den Parteien je zur Hälfte aufzuerlegen. Das Gericht erkennt: 1.</w:t>
      </w:r>
    </w:p>
    <w:p>
      <w:r>
        <w:t>Die Beschwerde wird in dem Sinne teilweise gutgeheissen, dass die Verfügung der Sozialversicherungsanstalt des Kantons Zürich, IV-Stelle, vom 28. Februar 2022 inso fern abgeändert wird , als festgestellt wird, dass auf das Leistungsbegehren des Beschwerdeführers nicht eingetreten wird. Die Sache wird nach Eintritt der Rechtskr aft dieses Entscheids an die So zialver siche rungsanstalt des Kantons Zürich im Sinne der Erwägungen überwiesen. 2.</w:t>
      </w:r>
    </w:p>
    <w:p>
      <w:r>
        <w:t>Die Gerichtskosten von Fr. 600 .-- werden den Parteien je zur Hälfte auferlegt.</w:t>
      </w:r>
    </w:p>
    <w:p>
      <w:r>
        <w:t>Rechnung und Einzahlungsschein werden den Kostenpflichtigen nach Eintritt der Rechtskraft zu gestellt. 3.</w:t>
      </w:r>
    </w:p>
    <w:p>
      <w:r>
        <w:t>Zustellung gegen Empfangsschein an: - X.___ , unter Beilage je einer Kopie von Urk. 10-11 -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Grieder-MartensTiefenbacher</w:t>
      </w:r>
    </w:p>
    <w:p>
      <w:r>
        <w:rPr>
          <w:b/>
        </w:rPr>
        <w:t>E. 7</w:t>
      </w:r>
    </w:p>
    <w:p>
      <w:r>
        <w:t>IVG alles ihr Zumutbare unternehmen, um die Dauer und das Ausma ss der Arbeitsunfähigkeit (Art. 6 ATSG) zu verrin gern und den E intritt einer Invalidität (Art.</w:t>
      </w:r>
    </w:p>
    <w:p>
      <w:r>
        <w:rPr>
          <w:b/>
        </w:rPr>
        <w:t>E. 8</w:t>
      </w:r>
    </w:p>
    <w:p>
      <w:r>
        <w:t>ATSG) zu verhindern (Abs. 1). Die versicherte Person muss gemäss Art. 7 Abs. 2 IVG an allen zumutbaren Massnah men, die zur Erhaltung des bestehenden Arbeitsplatzes oder zu ihrer Eingliede rung ins Erwerbsleben oder in einen dem Erwerbsleben gleichgestellten Aufga benbereich (Aufgabenbereich) dienen, aktiv teilnehmen. Dies sind insbesondere: a.</w:t>
      </w:r>
    </w:p>
    <w:p>
      <w:r>
        <w:t>Massna hmen der Frühintervention (Art. 7d); b.</w:t>
      </w:r>
    </w:p>
    <w:p>
      <w:r>
        <w:t>Integrationsmassnahmen zur Vorbereitung auf die b erufliche Ein</w:t>
      </w:r>
    </w:p>
    <w:p>
      <w:r>
        <w:t>gliederung (Art. 14a); c.</w:t>
      </w:r>
    </w:p>
    <w:p>
      <w:r>
        <w:t>M assnahmen beruflicher Art (Art. 15–18 und 18b); d.</w:t>
      </w:r>
    </w:p>
    <w:p>
      <w:r>
        <w:t>medizin ische Behandlungen nach Artikel 25 KVG; e.</w:t>
      </w:r>
    </w:p>
    <w:p>
      <w:r>
        <w:t>Massnahmen zur Wiedereingliederung von Rentenbezügerinnen und Ren t enbezügern nach Artikel 8a Absatz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