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IV.2022.00168 vom 19. Januar 2023</w:t>
      </w:r>
    </w:p>
    <w:p>
      <w:r>
        <w:t>ZH Sozialversicherungsgericht, 2023-01-19, DE</w:t>
      </w:r>
    </w:p>
    <w:p>
      <w:r>
        <w:rPr>
          <w:b/>
        </w:rPr>
        <w:t xml:space="preserve">Quelle: </w:t>
      </w:r>
      <w:r>
        <w:t>https://mcp.opencaselaw.ch/entscheid/zh_sozialversicherungsgericht_IV.2022.00168</w:t>
      </w:r>
    </w:p>
    <w:p>
      <w:r>
        <w:t>FR: ZH_SOZIALVERSICHERUNGSGERICHT IV.2022.00168 du 19 janvier 2023</w:t>
      </w:r>
    </w:p>
    <w:p>
      <w:r>
        <w:t>IT: ZH_SOZIALVERSICHERUNGSGERICHT IV.2022.00168 del 19 gennaio 2023</w:t>
      </w:r>
    </w:p>
    <w:p>
      <w:pPr>
        <w:pStyle w:val="Heading2"/>
      </w:pPr>
      <w:r>
        <w:t>Erwägungen</w:t>
      </w:r>
    </w:p>
    <w:p>
      <w:r>
        <w:rPr>
          <w:b/>
        </w:rPr>
        <w:t>E. 1.1</w:t>
      </w:r>
    </w:p>
    <w:p>
      <w:r>
        <w:t>Gemäss den Übergangsbestimmungen zur Änderung des Bundesgesetzes über die Invalidenversicherung (IVG) vom 19. Juni 2020 (Weiterentwicklung der IV) gilt für Rentenbezügerinnen und -bezüger, deren Rentenanspruch vor Inkrafttreten dieser Änderung entstanden ist und die bei Inkrafttreten dieser Änderung das 55. Altersjahr vollendet haben, das bisherige Recht (lit. c).</w:t>
      </w:r>
    </w:p>
    <w:p>
      <w:r>
        <w:t>Diese Voraussetzungen sind beim 1959 geborenen Beschwerdeführer, welcher ab 1. Februar 2018 eine Viertels rente bezog (vgl. Urk. 6/165) , erfüllt. Demnach sind die bis 3 1. Dezember 2021 gültig gewesenen Rechtsvorschriften anwendbar, die nachfolgend auch in dieser Fassung zitiert werden.</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1.3</w:t>
      </w:r>
    </w:p>
    <w:p>
      <w:r>
        <w:t>Ab dem 1. Januar 2015 war der Versicherte bei der B.___</w:t>
      </w:r>
    </w:p>
    <w:p>
      <w:r>
        <w:t>in einem 80%-Pensum als Gewerksc haftssekretär angestellt (Urk. 6/101, 6 /129). Am 20. Juli 2017 meldete er sich unter Hinweis auf zwei Herzklappen operationen wiederum bei der Invalidenversicheru ng zum Leistungsbezug an (Urk. 6 /102). Die IV-Stelle holte sowohl Auszüge aus dem indivi duellen Konto (IK-Auszug, Urk. 6 /100, 6 /112) als auch Akten der Krankentaggeldversicherung und Arz tbe richte ein (Urk. 6/ 104- 106, 6 /115). Mit Schreiben vom 9. Januar 2018 teilte sie dem Versicherten, welcher zwischenzeit lich seine Erwerbstätigkeit in einem nied rigeren Arbeitspensum wieder aufge nommen hatte (vgl. Urk. 6 /113 f.), mit, dass keine Eingliederungsma ssnahmen angezeigt seien (Urk. 6 /119). Nach Eingang verschiedener weiterer Arztberichte (Urk. 6/120 -125 , 6 /127/7-9 und 6 /133 ), von Akten des Krankentaggeld versicherers (Urk. 6 /130) sowie einem Arbeitge - berbericht (Urk. 6 /129) stellte sie ihm nach Rücksprache mit dem Regionalen Ärztli chen Dienst ( RAD; Urk. 6 /134/5 f.) mit Vorbescheid vom 7. Mai 2018 die Zuspre chung einer Viertelsrente ab dem 1. Februar 2018 in Aussicht (Urk. 6 /137). Dagegen erhob der Versicherte am 12. Juli 2018 Einwand (Urk. 6 /145), worauf die IV-Stelle am 16. November 2018 im angekündigten Sinne verfügte ( Urk. 6 /165).</w:t>
      </w:r>
    </w:p>
    <w:p>
      <w:r>
        <w:t>Die dagegen beim Sozialversicherungsgericht des Kantons Zürich erhobene Beschwerde ( Urk. 6/168/3-10) zog der Versicherte am 1 6. September 2020 zurück ( Urk. 6/181/4 f.), nachdem er zuvor mit gerichtlichem Beschluss vom 1 7. August 2020 auf eine mögliche Schlechterstellung im Urteilsfall hingewiesen worden war (reformatio in peius; Urk. 6/180). Mit Verfügung vom 2 5. September 2020 schrieb das Gericht den Prozess IV.2019.00015 als durch Rückzug der Beschwerde erledigt ab (Urk. 6/181 /1-3 ).</w:t>
      </w:r>
    </w:p>
    <w:p>
      <w:r>
        <w:rPr>
          <w:b/>
        </w:rPr>
        <w:t>E. 1.3.1</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des Bundesgesetzes über den Allgemeinen Teil des Sozialversicherungsrechts [ATSG] ; BGE 141 V 405 E. 5.2, 138 V 147 E. 2.1; Urteil des Bundesgerichts 9C_819/2017 vom 13. Februar 2017 E. 2.2). Die Wie dererwägung im Sinne von Art. 53 Abs. 2 ATSG dient der Korrektur einer anfänglich unrichtigen Rechtsanwendung einschliesslich unrichtiger Feststellung im Sinne der Würdigung des Sachverhaltes (statt vieler: Urteil des Bundesgerichts 8C_121 /2017 vom 5. Juli 2018 E. 8.2).</w:t>
      </w:r>
    </w:p>
    <w:p>
      <w:r>
        <w:t>Die Wiedererwägung nach Art. 53 Abs. 2 ATSG setzt voraus, dass kein vernünf tiger Zweifel an der Unrichtigkeit der Verfügung möglich, folglich nur dieser einzige Schluss denkbar ist. In diesem Sinne qualifiziert unrichtig ist eine Verfü 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rPr>
          <w:b/>
        </w:rPr>
        <w:t>E. 1.3.2</w:t>
      </w:r>
    </w:p>
    <w:p>
      <w:r>
        <w:t>Um wiedererwägungsweise auf eine verfügte Leistung zurückkommen zu können, genügt es nicht, wenn ein einzelnes Anspruchselement rechtswidrig fest gelegt wurde. Vielmehr hat sich die Leistungszusprache auch im Ergebnis als zweifellos unrichtig zu erweisen. So muss etwa, damit eine zugesprochene Rente wegen einer unkorrekten Invaliditätsbemessung wiedererwägungsweise aufgeho ben werden kann – nach damaliger Sach- und Rechtslage – erstellt sein, dass eine korrekte Invaliditätsbemessung hinsichtlich des Leistungsanspruchs zu einem anderen Ergebnis geführt hätte (BGE 140 V 77 E. 3.1; Urteil des Bundesgerichts 8C_182/2021 vom 9. November 2021 E. 2.2.1).</w:t>
      </w:r>
    </w:p>
    <w:p>
      <w:r>
        <w:rPr>
          <w:b/>
        </w:rPr>
        <w:t>E. 1.4</w:t>
      </w:r>
    </w:p>
    <w:p>
      <w:r>
        <w:t>Im Nachgang zu dieser Verfügung prüfte die IV-Stelle Rückkommensgründe hin sichtlich der Verfügung vom 1 6. November 2018 ( Urk. 6/185) und holte nebst einem IK-Auszug (Urk. 6/187) einen Arbeitgeberfragebogen ein ( Urk. 6/188). Mit Vorbescheid vom 2 3. Februar 2021 stellte sie dem Versicherten die wiedererwä gungsweise Aufhebung der Verfügung vom 1 6. November 2018 sowie die Auf hebung der Rente auf Ende des der Zustellung der Verfügung folgenden Monats in A ussicht ( Urk. 6/191). Dagegen opponierte der Versicherte mit Einwand vom 1 2. April 2021 ( Urk. 6/195), worauf die IV-Stelle am 1 6. Februar 2022 im ange kündigten Sinne verfügte ( Urk.</w:t>
      </w:r>
    </w:p>
    <w:p>
      <w:r>
        <w:rPr>
          <w:b/>
        </w:rPr>
        <w:t>E. 2</w:t>
      </w:r>
    </w:p>
    <w:p>
      <w:r>
        <w:t>S.</w:t>
      </w:r>
    </w:p>
    <w:p>
      <w:r>
        <w:t>2).</w:t>
      </w:r>
    </w:p>
    <w:p>
      <w:r>
        <w:rPr>
          <w:b/>
        </w:rPr>
        <w:t>E. 2.1</w:t>
      </w:r>
    </w:p>
    <w:p>
      <w:r>
        <w:t>Die Beschwerdegegnerin erwog in der angefochtenen Verfügung vom 16. Februar 2022 zusammengefasst, mit Verfügung vom 1 6. November 2018 sei sie davon ausgegangen, dass die Tätigkeit als Gewerkschaftssekretär und nicht mehr jene als Steinhauer die angestammte Tätigkeit sei. Entsprechend sei der Lohn als Gewerkschaftssekretär als Valideneinkommen eingesetzt worden. Rechtspre chungsgemäss bleibe es jedoch bei der ursprünglichen angestammten Tätigkeit und beim ursprünglichen Valideneinkommen, soweit sich der Gesundheitsscha den verschlechtert habe und nicht ein neuer Versicherungsfall eingetreten sei. Vorliegend sei kein neuer Gesundheitsschaden eingetreten, sondern eine Verschlechterung der Herzerkrankung, die im Jahr 2015 bereits berücksichtigt worden sei. Sowohl der Einkommensvergleich vom 6. Januar 2015 als auch die Verfügung vom 1 4. April 2015 würden daher auf falschen oder unzutreffenden Rechtsregeln beruhen, womit das Erfordernis der zweifellosen Unrichtigkeit erfüllt sei und die Verfügung vom 1 6. November 2018 wiedererwägungsweise aufgehoben werden könn e ( Urk.</w:t>
      </w:r>
    </w:p>
    <w:p>
      <w:r>
        <w:rPr>
          <w:b/>
        </w:rPr>
        <w:t>E. 2.2</w:t>
      </w:r>
    </w:p>
    <w:p>
      <w:r>
        <w:t>In seiner Beschwerdeschrift vom 2 1. März 2022 machte der Beschwerdeführer im Wesentlichen geltend, seit 2003 wegen Rückenbeschwerden in der angestammten Tätigkeit als Steinhauer-Vorarbeiter vollständig arbeitsunfähig zu sein , was vom Sozialversicherungsgericht des Kantons Zürich mit Urteil vom 3 1. März 2005 festgestellt worden sei. Die angestammte Tätigkeit als Steinhauer-Vorarbeiter stehe damit rechtskräftig und verbindlich fest. Infolge der Arbeitsunfähigkeit in der angestammten Tätigkeit habe er sich beruflich neu orientieren müssen und habe daher die selbständige Tätigkeit als Natur- und Kunststeinsanierer aufge nommen, welche körperlich viel weniger beanspruchend gewesen sei und seiner eingeschränkten Arbeitsfähigkeit entsprochen habe. Naturgemäss sei damit eine unfreiwillige Erwerbseinbusse verbunden gewesen ( Urk. 1 S. 4 f.). Aufgrund von Herz- und zunehmenden Rückenbeschwerden habe er im Juni 2013 ein neues Leistungsbegehren gestellt, worauf ihm die Beschwerdegegnerin mit Verfügung vom 1 4. April 2015 eine befristete ganze Invalidenrente zugesprochen habe. Dabei sei sie unter Berücksichtigung der Nominallohnentwicklung</w:t>
      </w:r>
    </w:p>
    <w:p>
      <w:r>
        <w:t>vom gerichtlich festgestellten Valideneinkommen in der angestammten Tätigkeit aus gegangen. Sie lege nicht dar, inwiefern diese Verfügung zweifellos unrichtig gewesen sein soll ( Urk. 1 S. 5 f.). In ihrer Verfügung vom 1 6. November 2018 habe die Beschwerdegegnerin angenommen, bei der Tätigkeit als Gewerkschafts sekretär handle es sich um die angestammte Tätigkeit. Im Zuge des Beschwer - de verfahrens habe sie indes mit Beschwerdeantwort vom 1 4. Februar 2019 anerkannt , dass dies die Tätigkeit als Steinhauer-Vorarbeiter sei. Mit der nun verfüg ten Wiedererwägung widerspreche sie ihrer damaligen Begründung in der Beschwerdeantwort, was rechtsmissbräuchlich und willkürlich sei. E in Wiederer wägungsgrund sei gesamthaft weder erstellt noch ersichtlich ( Urk. 1 S . 7-9 ).</w:t>
      </w:r>
    </w:p>
    <w:p>
      <w:r>
        <w:t>Davon abgesehen sei der in der angefochtenen Verfügung vorgenommene Einkommensvergleich unhaltbar. Es treffe nicht zu, dass in Anbetracht des Beschlusses des Sozialversicherungsgerichts vom 1 7. August 2020 der Lohn aus selbständiger Tätigkeit als Valideneinkommen eingesetzt werden müsse. Die angestammte Tätigkeit sei nicht diejenige des</w:t>
      </w:r>
    </w:p>
    <w:p>
      <w:r>
        <w:t>körperlich weniger anspruchsvollen Natur- und Kunststeinsanierer s , sondern diejenige des Steinhauer-Vorarbeiters. Im Gesundheitsfall hätte er in dieser Funktion weitergearbeitet , weshalb das Valideneinkommen auf dieser Grundlage zu berechnen sei ( Urk. 1 S. 9-11).</w:t>
      </w:r>
    </w:p>
    <w:p>
      <w:r>
        <w:rPr>
          <w:b/>
        </w:rPr>
        <w:t>E. 3</w:t>
      </w:r>
    </w:p>
    <w:p>
      <w:r>
        <w:t>ATSG; BGE 138 V 147 E . 2.1).</w:t>
      </w:r>
    </w:p>
    <w:p>
      <w:r>
        <w:rPr>
          <w:b/>
        </w:rPr>
        <w:t>E. 3.1</w:t>
      </w:r>
    </w:p>
    <w:p>
      <w:r>
        <w:t>In einem ersten Schritt gilt es zu klären, ob die Voraussetzungen für eine Wie dererwägung der Verfügung der Beschwerdegegnerin vom 1 6. November 2018 erfüllt sind , mit welcher dem Beschwerdeführer mit Wirkung ab 1. Februar 2018 eine Viertelsrente zugesprochen wurde ( Urk. 6/165).</w:t>
      </w:r>
    </w:p>
    <w:p>
      <w:r>
        <w:t>Gegen diese Verfügung wurde zwar Beschwerde erhoben ( Urk. 6/168/3-10), welche der Beschwerdeführer allerdings am 1 6. September 2020 wieder zurückzog ( Urk. 6/181/4 f.). Da das Sozialversicherungsgericht den Prozess IV.2019.00015 als dadurch erledigt abschrieb (U rk. 6/181/1-3) , bildete die Verfügung vom 16. November 2018 nicht Gegenstand materieller richterlicher Beurteilung. Daran ändert auch der Umstand nichts, dass seitens des Gerichts mit Beschluss vom 1 7. August 2020 auf eine mögliche Schlechterstellung im Urteilsfall hingewiesen worden war ( Urk. 6/180), da es sich dabei um eine provisorische Einschätzung nach einer ersten summari schen Prüfung des Sachverhalts gehandelt hat ( Urk. 6/180/4). Es war der Beschwerdegegnerin somit unbestrittenermassen nicht von vornherein verwehrt , ihre Verfügung vom 1 6. November 2018 in Wiedererwägung zu ziehen (vgl. A rt. 53 A bs.</w:t>
      </w:r>
    </w:p>
    <w:p>
      <w:r>
        <w:rPr>
          <w:b/>
        </w:rPr>
        <w:t>E. 3.2</w:t>
      </w:r>
    </w:p>
    <w:p>
      <w:r>
        <w:t>Die Beschwerdegegnerin begründete den Anspruch auf eine Viertelsrente in der Verfügung vom 1 6. November 2018 im Wesentlichen damit, der Beschwerde führer sei seit Februar 2017 in seiner bisherigen Tätigkeit als Gewerkschafts sekretär (80%-Pensum) eingeschränkt .</w:t>
      </w:r>
    </w:p>
    <w:p>
      <w:r>
        <w:t>Diese sei gemäss medizinischer Beurtei lung nur noch zu 50 % zumutbar, weshalb sich der Invaliditätsgrad auf 40 % belaufe (50 % x 0.8 ; Urk. 6/165/4 ; vgl. auch Urk. 6/153 ). In medizinischer Hinsicht beruhte der Entscheid in erster Linie auf der RAD-Stellungnahme von pract. med. D.___ , Facharzt für Arbeitsmedizin, vom 2 3. April 201 8. Dieser hatte aufgrund einer verminderten körperlichen und psychischen Belastbarkeit nach Herzklappenoperation ab Februar 2017 eine 100%ige und ab November 2017 eine 50%ige Arbeitsunfähigkeit für die Tätigkeit als Gewerkschaftssekretär attestiert. Die früher ausgeübte Tätigkeit als Steinmetz hatte er als nicht mehr möglich erachtet, da diese das Leistungsvermögen des Beschwerdeführers über steige (Urk. 6/134/5 f.).</w:t>
      </w:r>
    </w:p>
    <w:p>
      <w:r>
        <w:rPr>
          <w:b/>
        </w:rPr>
        <w:t>E. 3.3.1</w:t>
      </w:r>
    </w:p>
    <w:p>
      <w:r>
        <w:t>Die Beschwerdegegnerin vertritt den Standpunkt, die Zusprache der Viertelsrente habe auf einem unzutreffenden Einkommensvergleich basiert. Weshalb die ihres E rachtens zweifellose Unrichtigkeit der Verfügung vom 1 4. April 2015 ( Urk. 6/84, 6/93) sowie des dazugehörigen Einkommensvergleichs ( Urk. 6/73) die wiederer wägungsweise Aufhebung der Verfügung vom 1 6. November 2018 rechtfertigen sollte (vgl. Urk. 2 S. 1 f.) , erschliesst sich jedoch nicht. Ihr ist allerdings insofern beizupflichten, als im Rahmen der Festlegung des Valideneinkommens nicht der als Gewerkschaftssekretär bei der C.___ erzielte Verdienst hä tte herangezogen werden dürfen. So war der Beschwerdeführer</w:t>
      </w:r>
    </w:p>
    <w:p>
      <w:r>
        <w:t>ab 1979 während über 20 Jahren als Steinhauer beziehungsweise als Steinhauer-Vorarbeiter angestellt ( Urk. 6/2, 6/6 und 6/9). Infolge zunehmender Rückenbeschwerden konnte er diese körper lich schwere Tätigkeit (vgl. Urk. 6/9/4 f.) ab 2002 nicht mehr ausüben , was seitens des Sozialversicherungsgerichts unter Würdigung der damaligen medizinischen Akten lage</w:t>
      </w:r>
    </w:p>
    <w:p>
      <w:r>
        <w:t>bereits im Urteil IV.2004.00014 vom 3 1. März 2005 festgehalten worden war (Urk. 6/37/</w:t>
      </w:r>
    </w:p>
    <w:p>
      <w:r>
        <w:rPr>
          <w:b/>
        </w:rPr>
        <w:t>E. 3.3.2</w:t>
      </w:r>
    </w:p>
    <w:p>
      <w:r>
        <w:t>Damit eine zugesprochene Rente wegen einer unkorrekten Invaliditätsbemessung wiedererwägungsweise aufgehoben werden kann, muss allerdings nach dama liger Sach- und Rechtslage erstellt sein, dass eine korrekte Invaliditätsbe messung hinsichtlich des Leistungsanspruchs zu einem anderen Ergebnis geführt hätte (vgl. vorstehende E. 1.3.2).</w:t>
      </w:r>
    </w:p>
    <w:p>
      <w:r>
        <w:t>In diesem Zusammenhang gilt es zunächst klarzustellen, welche Tätigkeit im vor liegenden Fall als angestammt zu qualifizieren ist . Während dem</w:t>
      </w:r>
    </w:p>
    <w:p>
      <w:r>
        <w:t>d er Beschwer deführer sich für diejenige als Steinhauer-Vorarbeiter ausspricht (vgl. Urk. 1 S. 5 und S. 10), vertritt die Beschwerdegegnerin die Auffassung, es sei die selbständige Tätigkeit als Steinhauer ( Urk. 2 S. 2, Urk. 6/185/2 f.).</w:t>
      </w:r>
    </w:p>
    <w:p>
      <w:r>
        <w:t>Es mag zwar zutreffen, dass das Sozialversicherungsgericht im vorangegangenen Beschwerdeverfahren (Proz.-Nr. IV.2019.00015) mit Beschluss vom 17. August 2020 zumindest in Betracht zog, jenen Verdienst als Valideneinkommen heranzuziehen , den der Beschwerdeführer zwischen 2005 und 2012 im Rahmen der Ausübung seiner selbständigen Erwerbstätigkeit erzielt hat te ( Urk. 6/180/4). Die Beschwerdegeg nerin lässt allerdings ausser Acht, dass das Gericht insoweit keine verbindlichen Feststellungen traf und lediglich eine erste summarische Prüfung des Sachver halts vornahm. Der Beschwerdeführer macht geltend, dass die selbständige Erwerbstätigkeit im Vergleich zur vorherigen Tätigkeit als Steinhauer-Vorarbeiter ausschliesslich die körperlich weniger beanspruchende Natur- und Kunststeinsa nierung beinhaltet habe ( Urk. 1 S.</w:t>
      </w:r>
    </w:p>
    <w:p>
      <w:r>
        <w:rPr>
          <w:b/>
        </w:rPr>
        <w:t>E. 3.3.3</w:t>
      </w:r>
    </w:p>
    <w:p>
      <w:r>
        <w:t>Nach dem Gesagten ist dem Beschwerdeführer beizupflichten, dass er im hypo thetischen Gesundheitsfall mit überwiegender Wahrscheinlichkeit weiterhin als (angestellter) Steinhauer-Vorarbeiter tätig wäre. Es stellt sich somit die Frage, welches Einkommen er im Jahr 2018 hätte erzielen könn en. In der Regel wird am zuletzt erzielten, nötigenfalls der Teuerung und der realen Einkommensentwick 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 Der Beschwerdeführer war bis 5. April 2002 (letzter effektiver Arbeitstag) bei der A.___</w:t>
      </w:r>
    </w:p>
    <w:p>
      <w:r>
        <w:t>AG als Steinhauer-Vorarbeiter tätig ( Urk. 6/9/1), bevor er seine Arbeit aufgrund von Rückenbeschwerden nicht mehr ausüben konnte (vgl. Urk. 6/5/1, 6/5/6 f.) . Die Arbeitgeberin löste das Arbeitsverhältnis allerdings nicht aufgrund dieser Erkrankung per 3 1. Dezember 2002 auf , sondern infolge einer Betriebsschliessung ( Urk. 6/9/1). Vor diesem Hintergrund ist mit überwie gender Wahrscheinlichkeit erstellt , dass der Beschwerdeführer auch ohne körper liche Beeinträchtigungen aus invaliditätsfremden Gründen nicht mehr für die A.___ AG tätig gewesen wäre, weshalb d er im Rahmen des damaligen Anstellungsverhältnis ses erzielte Verdienst nicht als Validenein kommen herangezogen werden kann.</w:t>
      </w:r>
    </w:p>
    <w:p>
      <w:r>
        <w:t>Vielmehr ist es auf der Grundlage der vom Bundesamt für Statistik herausgegebenen Schweizerischen Lohnstrukturerhebung (LSE) zu berechnen, wobei die für die Entlöhnung im Einzelfall gegebenenfalls relevanten persönlichen und beruflichen Faktoren zu berücksichtigen sind (BGE 139 V 28 E. 3.3.2; Meyer/Reichmuth, Bundesgesetz über die Invalidenver sicherung, 4. Auflage 2022, Rn 56 f. zu Art. 28a ). Dabei sind grundsätzlich die im Verfügungszeitpunkt bezogen auf den Zeitpunkt des Rentenbeginns aktu ellsten veröffentlichten Tabellen der LSE zu verwenden (BGE 143 V 295 E. 4.1.3; Urteil des Bundesgerichts 8C_339/2022 vom 9. November 2022 E. 6.1.1 mit Hinweisen). In der Regel ist von der Tabellengruppe A (standardisierte Brutto löhne) auszugehen, wobei üblicherweise auf die Tabelle TA1 _tirage_skill_level ( Monatlicher Bruttolohn [Zentralwert] nach Wirtschaftszweigen, Kompetenz niveau und Geschlecht, Privater Sektor ) abgestellt wird. Dieser Grundsatz gilt jedoch nicht absolut, sondern kennt Ausnahmen ( vgl. BGE 148 V 174 E. 6.2 mit Hinweisen).</w:t>
      </w:r>
    </w:p>
    <w:p>
      <w:r>
        <w:t>Im konkreten Fall besteht kein Anlass, ausnahmsweise auf eine andere Tabelle als TA1_tirage_skill_level (LSE 2018 )</w:t>
      </w:r>
    </w:p>
    <w:p>
      <w:r>
        <w:t>zurückzugreifen. So umfasst Ziff. 22-23 dieser Tabelle (Herstellung von Gummi- und Kunststoffwaren) gemäss der Allgemeinen Systematik der Wirtschaftszweige (NOGA08) auch die Be- und Verarbei tung von Naturwerksteinen und Natursteinen (vgl. https://www.kubb-tool.bfs.ad</w:t>
      </w:r>
    </w:p>
    <w:p>
      <w:r>
        <w:t>min.ch/de/code/237</w:t>
      </w:r>
    </w:p>
    <w:p>
      <w:r>
        <w:t>, zuletzt besucht am 2 2. Dezember 2022). Es ist dem Umstand Rechnung zu tragen , dass der Beschwerdeführer zwar keine berufliche Ausbil dung absolviert hat , aber nach seiner Einreise in die Schweiz im Jahr 1979 während über 20 Jahren als angestellter Steinhauer (zuletzt als Vorarbeiter) tätig war (Urk. 6/2, 6/6 und 6/9). Er verfügt somit mit überwiegender Wahrscheinlich keit über besondere Fertigkeiten und Kenntnisse in diesem Handwerksbereich, weshalb es sich rechtfertigt, das Kompetenzniveau 2 heranzuziehen (vgl. Urteil des Bundesgerichts 8C_374/2021 vom 1 3. August 2021 E. 5.3 mit Hinweisen) .</w:t>
      </w:r>
    </w:p>
    <w:p>
      <w:r>
        <w:t>Unter Berücksichtigung der betriebsüblichen Arbeitszeit (vgl.</w:t>
      </w:r>
    </w:p>
    <w:p>
      <w:r>
        <w:t>Betriebsübliche Arbeitszeit nach Wirtschaftsabteilungen, T 03.02.03.01.04.01 , abrufbar im Inter net) resultiert somit für 2018 ein Valideneinkommen von F r. 74'246.85 ( Fr. 5'935.-- * 12 / 40 * 41.7).</w:t>
      </w:r>
    </w:p>
    <w:p>
      <w:r>
        <w:t>Dieser Wert erscheint denn auch mit Blick auf d as vom Beschwerdeführer bei der A.___ AG vor der Auflösung des A rbeitsverhältnisses erzielte , gewissen S chwankungen unterlegene</w:t>
      </w:r>
    </w:p>
    <w:p>
      <w:r>
        <w:t>Einkom men (Urk. 6/6) als realistisc h.</w:t>
      </w:r>
    </w:p>
    <w:p>
      <w:r>
        <w:rPr>
          <w:b/>
        </w:rPr>
        <w:t>E. 3.3.4</w:t>
      </w:r>
    </w:p>
    <w:p>
      <w:r>
        <w:t>Für die Festsetzung des trotz Gesundheitsschädigung zumutbarerweise noch rea 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3b/aa).</w:t>
      </w:r>
    </w:p>
    <w:p>
      <w:r>
        <w:t>Wie bereits festgehalten, ist der Beschwerdeführer seit Januar 2015 als Gewerk schaftssekretär bei der</w:t>
      </w:r>
    </w:p>
    <w:p>
      <w:r>
        <w:t>C.___</w:t>
      </w:r>
    </w:p>
    <w:p>
      <w:r>
        <w:t>angestellt , wobei er dieser Tätigkeit ab November 2017 in einem 40%-Pensum nachging ( Urk. 6/113, 6/129/2 f. und 6/188/2) . Gemäss IK-Auszug erzielte er im Jahr 2018 ein Einkommen von F r. 39'280.-- (U rk. 6/187). Vor diesem Hintergrund liegt zwar ein besonders stabiles Arbeits verhältnis vor; der Beschwerdeführer hat die ihm aus medizinischer Sicht unbe strittenermassen verbliebene Arbeitsfähigkeit für leidensangepasste Tätigkeiten (50 % ab November 2017; vgl. vorstehende E. 3.2) allerdings nicht voll ausge schöpft. Aufgrund der konkreten Umstände ist es jedoch gerechtfertigt, den erzielten Verdienst auf das zumutbare 50%-Pensum hochzurechnen, da keine Anhaltspunkte bestehen, dass eine Aufstockung des Pensums unmöglich gewesen wäre (vgl. Urteil des Bundesgerichts 8C_7/2014 vom 1 0. Juli 2014 E. 7.2). So war der Beschwerdeführer zuvor in einem 80%-Pensum angestellt ( Urk. 6/ 101) und konnte seinen Beschäftigungsgrad bei der C.___</w:t>
      </w:r>
    </w:p>
    <w:p>
      <w:r>
        <w:t>nach Erhalt der Verfügung vom 1 6. November 2018 innert wenigen Monaten auf 50 % erhöhen ( Urk. 6/188/2 f.). Das Valideneinkommen ist daher auf Fr. 49'100.-- festzulegen ( Fr. 39'280.-- / 4 * 5). Der Vollständigkeit halber bleibt anzumerken, dass die Gewährung eines leidensbedingten Abzuges ausser Betracht</w:t>
      </w:r>
    </w:p>
    <w:p>
      <w:r>
        <w:t>fällt, da nur Tabellenlöhne unter diesem Titel herabgesetzt werden können (BGE 126 V 75 E. 5b; Urteil des Bun desgerichts 9C_844/2013 vom 18. Februar 2014 E. 3.1).</w:t>
      </w:r>
    </w:p>
    <w:p>
      <w:r>
        <w:rPr>
          <w:b/>
        </w:rPr>
        <w:t>E. 3.3.5</w:t>
      </w:r>
    </w:p>
    <w:p>
      <w:r>
        <w:t>Ausgehend von einem Valideneinkommen von Fr. 74'246.85 und einem Invali deneinkommen von Fr. 49’100.-- ergibt sich ein Invaliditätsgrad von 33.87 % respektive 3 4 % (zum Runden: BGE 130 V 121). Dementsprechend hätte dem Beschwerdeführer mangels eines Invaliditätsgrades von mindestens 40 % keine Rente zugesprochen werden dürfen. Die Beschwerdegegnerin war angesichts des damals zweifellos unrichtig vorgenommenen Einkommensvergleichs befugt, wiedererwägungsweise auf ihre Verfügung vom 1 6. November 2018 (Urk. 6/165) zurückzukommen , zumal die Berichtigung bei periodischen Dauerleistungen regelmässig von erheblicher Bedeutung ist (Urteil des Bundesgerichts 9C_173/2015 vom 2 9. Juni 2015 E. 2.2). 4.</w:t>
      </w:r>
    </w:p>
    <w:p>
      <w:r>
        <w:rPr>
          <w:b/>
        </w:rPr>
        <w:t>E. 4</w:t>
      </w:r>
    </w:p>
    <w:p>
      <w:r>
        <w:t>f. ). Ab Juni 2005 ging der Beschwerdeführer einer selbständigen Tätigkeit als Natur- und Kunststeinsanierer nach (vgl. Urk. 6/42 f., 6/44 f., 6/50 und 6/53). Erst nachdem ihm auch deren Ausübung aufgrund von Herz- und progredienten Rückenbeschwerden nicht mehr möglich war (vgl. RAD Stellungnahme vom 29. November 2014, Urk. 6/74/5 f.), nahm er im Januar 2015 die leidensadaptierte Tätigkeit als Gewerkschaftssekretär bei der C.___ in einem 80%-Pensum auf (Urk. 6/101, 6/129). Gesamthaft lässt der berufliche W erdegang des Beschwerdeführers einzig den Schluss zu , dass es sich bei der Tätigkeit als Gewerk schaftssekretär nicht um jene handelt, die er ohne gesundheitliche Beein trächtigung</w:t>
      </w:r>
    </w:p>
    <w:p>
      <w:r>
        <w:t>ausüben würde. Die berufliche Neuorientierung bildete vielmehr eine direkte Folge der körperlichen Einschränkungen und es bestehen auch in Anbe tracht der während Jahrzehnten ausgeübten Tätigkeit als Steinhauer(-Vorarbeiter) beziehungsweise Natur- und Kunststeinsanierer keinerlei Anhaltspunkte, dass der Beschwerdeführer im hypothetischen Gesundheitsfall nicht weiterhin in diesem Handwerksb ereich</w:t>
      </w:r>
    </w:p>
    <w:p>
      <w:r>
        <w:t>erwerbstätig gewesen wäre.</w:t>
      </w:r>
    </w:p>
    <w:p>
      <w:r>
        <w:t>Vor diesem Hintergrund erweist sich der von der Beschwerdegegnerin in der Verfügung vom 1 6. November 2018 durchgeführte Einkommensvergleich als zweifellos</w:t>
      </w:r>
    </w:p>
    <w:p>
      <w:r>
        <w:t>unrichtig, da er auf der offen sichtlich unzutreffenden Annahme basiert, die angestammte und für die Festle gung des Valideneinkommens massgebende Tätigkeit sei diejenige des G ewerk schaftssekretärs.</w:t>
      </w:r>
    </w:p>
    <w:p>
      <w:r>
        <w:rPr>
          <w:b/>
        </w:rPr>
        <w:t>E. 4.1</w:t>
      </w:r>
    </w:p>
    <w:p>
      <w:r>
        <w:t>Sind die Wiedererwägungsvoraussetzungen gemäss Art. 53 Abs. 2 ATSG erfüllt, ist auf die entsprechende Entscheidung zurückzukommen und es ist unter Berücksichtigung der massgebenden Umstände ein neuer Entscheid zu fällen. Mit anderen Worten ist der Rentenanspruch ex nunc et pro futuro ohne Bindung an die ursprüngliche Verfügung in all seinen Teilen neu zu beurteilen (BGE 144 I 103 E. 4.4.1, 140 V 514 E. 5.2 ; vgl. auch Urteil des Bundesgerichts 8C_453/2021 vom 6. Oktober 2021 E. 2.2 mit Hinweisen ).</w:t>
      </w:r>
    </w:p>
    <w:p>
      <w:r>
        <w:rPr>
          <w:b/>
        </w:rPr>
        <w:t>E. 4.2</w:t>
      </w:r>
    </w:p>
    <w:p>
      <w:r>
        <w:t>Das Valideneinkommen ist wiederum anhand der LSE zu bestimmen , wobei auf die Tabelle TA1_tirage_skill_level des Jahres 2020 zurückzugreifen ist ( Ziffern 22-23, Herstellung von Gummi- und Kunststoffwaren, Kompetenzniveau 2; vgl. vorstehende E. 3.3.3). Unter Berücksichtigung der betriebsüblichen Arbeitszeit sowie der Nominallohnentwicklung (vgl. Bundesamt für Statistik [BFS], Entwick lung der Nominallöhne, der Konsumentenpreise und der Reallöhne, 2010-2021, T 39 , abrufbar im Internet ) resultiert für das Jahr 2021 ein Valideneinkommen von Fr. 74'715.80 (Fr. 6'017.-- * 12 / 40 * 41.7 / 2'298 * 2'281).</w:t>
      </w:r>
    </w:p>
    <w:p>
      <w:r>
        <w:rPr>
          <w:b/>
        </w:rPr>
        <w:t>E. 4.3</w:t>
      </w:r>
    </w:p>
    <w:p>
      <w:r>
        <w:t>Das Invalideneinkommen ist gestützt auf den Arbeitgeberbericht der C.___ auf Fr. 46'098.-- (Jahr 2021) festzulegen ( Urk. 6/188/4) , da der Beschwerdeführer dabei die ihm medizinisch-theoretisch zumutbare Arbeitsfähigkeit von 50 % in einer leidensadaptierten Tätigkeit voll ausschöpfte, in einem besonders stabilen Arbeitsverhältnis stand und nicht bloss einen Soziallohn ausbezahlt erhielt (vgl. vorstehende E. 3.3.4).</w:t>
      </w:r>
    </w:p>
    <w:p>
      <w:r>
        <w:rPr>
          <w:b/>
        </w:rPr>
        <w:t>E. 4.4</w:t>
      </w:r>
    </w:p>
    <w:p>
      <w:r>
        <w:t>Nach dem Gesagten steht dem Valideneinkommen von Fr. 74'715.80 ein Invali deneinkommen von Fr. 46'098.-- gegenüber, was einen nicht rentenbegrün denden Invaliditätsgrad von 38.30 % respektive 38 % ergibt. 5.</w:t>
      </w:r>
    </w:p>
    <w:p>
      <w:r>
        <w:t>Zusammenfassend kam die Beschwerdegegnerin zu Recht wiedererwägungsweise auf ihre Verfügung vom 1 6. November 2018 zurück , da sich die damalige Zusprechung einer Viertelsrente als zweifellos unrichtig erweist . Die Prüfung des Leistungsanspruchs ex nunc et pro futuro ergibt keinen Invaliditätsgrad von min destens 40 % , weshalb ( im Ergebnis ) nicht zu beanstanden ist, dass die Beschwer degegnerin die Invalidenrente auf Ende des der Zustellung der angefochtenen Verfügung folgenden Monats aufgehoben hat (vgl. Art. 85 Abs. 2 in Verbindung mit Art. 88 bis</w:t>
      </w:r>
    </w:p>
    <w:p>
      <w:r>
        <w:t>Abs. 2 lit. a IVV). Die Beschwerde erweist sich folglich als unbe gründet und ist abzuweisen. 6 .</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w:t>
      </w:r>
    </w:p>
    <w:p>
      <w:r>
        <w:rPr>
          <w:b/>
        </w:rPr>
        <w:t>E. 5</w:t>
      </w:r>
    </w:p>
    <w:p>
      <w:r>
        <w:t>und S.</w:t>
      </w:r>
    </w:p>
    <w:p>
      <w:r>
        <w:rPr>
          <w:b/>
        </w:rPr>
        <w:t>E. 7</w:t>
      </w:r>
    </w:p>
    <w:p>
      <w:r>
        <w:t>00 .-- werden dem Beschwerdeführer auferlegt.</w:t>
      </w:r>
    </w:p>
    <w:p>
      <w:r>
        <w:t>Rechnung und Einzahlungsschein werden dem</w:t>
      </w:r>
    </w:p>
    <w:p>
      <w:r>
        <w:t>Kostenpflichtigen nach Eintritt der Rechtskraft zu gestellt. 3 .</w:t>
      </w:r>
    </w:p>
    <w:p>
      <w:r>
        <w:t>Zustellung gegen Empfangsschein an: - Rechtsanwalt Dominique Chopard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