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IV.2022.00166 vom 20. Dezember 2022</w:t>
      </w:r>
    </w:p>
    <w:p>
      <w:r>
        <w:t>ZH Sozialversicherungsgericht, 2022-12-20, DE</w:t>
      </w:r>
    </w:p>
    <w:p>
      <w:r>
        <w:rPr>
          <w:b/>
        </w:rPr>
        <w:t xml:space="preserve">Quelle: </w:t>
      </w:r>
      <w:r>
        <w:t>https://mcp.opencaselaw.ch/entscheid/zh_sozialversicherungsgericht_IV.2022.00166</w:t>
      </w:r>
    </w:p>
    <w:p>
      <w:r>
        <w:t>FR: ZH_SOZIALVERSICHERUNGSGERICHT IV.2022.00166 du 20 décembre 2022</w:t>
      </w:r>
    </w:p>
    <w:p>
      <w:r>
        <w:t>IT: ZH_SOZIALVERSICHERUNGSGERICHT IV.2022.00166 del 20 dicembre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Dagegen erhob der Versicherte am 18. März 2022 (Poststempel) Beschwerde und beantragte, die Verfügung der Beschwerdegegnerin vom 15. Februar 2022 sei aufzuheben und es sei ihm ab 1. Januar 2021 eine Rente gestützt auf einen Inva liditätsgrad von mindestens 50 % zuzusprechen. Eventualiter seien weitere Abklärungen vorzunehmen (Urk. 1 S. 2). M it Beschwerdeantwort vom 6. Mai 2022 schloss die Beschwerdegegnerin auf Abweisung der Beschwerde (Urk. 5), was dem Beschwerdeführer mit Verfügung vom 10. Mai 2022 zur Kenntnis gebracht wurde (Urk. 7). Mit Eingabe vom 12. September 2022 legte der Beschwerdeführer einen Bericht der Spitäler Y.___ , Radiologie und Nuk learmedizin, auf (Urk. 8 und 9).</w:t>
      </w:r>
    </w:p>
    <w:p>
      <w:r>
        <w:rPr>
          <w:b/>
        </w:rPr>
        <w:t>E. 2.1</w:t>
      </w:r>
    </w:p>
    <w:p>
      <w:r>
        <w:t>Die Beschwerdegegnerin erwog in der angefochtenen Verfügung, dem Beschwer deführer sei es seit dem 27. Januar 2020 nicht mehr möglich, seiner bisherigen Erwerbstätigkeit nachzugehen. Zu diesem Zeitpunkt habe das Wartejahr begon nen. Gemäss dem vom Regionalärztlichen Dienst (RAD) f ormulierten Zumutbar keitsprofil seien ihm Tätigkeiten ohne repetitives Heben und Tragen von schwe ren Lasten von mehr als 7 kg rechts, ohne Arbeiten in Zwangshaltungen und monotonen Haltungen des Kopfes, ohne Überkopfarbeiten sowie ohne Arbeiten mit schlagenden oder vibrierenden Maschinen seit August 2020 zu 100 % zumutbar. Damit sei kein langandauernder Gesundheitsschaden ausgewiesen. Der Beschwerdeführer könne in einer angepassten Tätigkeit ein rentenausschliessen des Einkommen erzielen, weshalb kein Anspruch auf eine Rente oder auf Einglie derungsmassnahmen bestehe (Urk. 2).</w:t>
      </w:r>
    </w:p>
    <w:p>
      <w:r>
        <w:rPr>
          <w:b/>
        </w:rPr>
        <w:t>E. 2.2</w:t>
      </w:r>
    </w:p>
    <w:p>
      <w:r>
        <w:t>Der Beschwerdeführer machte demgegenüber im Wesentlichen geltend, die orthopädische Beurteilung von Dr. Z.___ , welche von der Krankentaggeldver si cherung in Auft rag gegeben worden sei und auf welche sich die Beschwer degeg nerin stütze, sei nicht nachvollziehbar und unbegründet. Zudem sei nicht nach vollziehbar, wie die RAD-Ärztin Dr. A.___ zur Einschätzung gekommen sei, der psychopathologische Befund des Beschwerdeführers zeige keine mittelgradige depressive Symptomatik. Die Beschwerdegegnerin habe damit den Sachverhalt ungenügend abgeklärt. 3.</w:t>
      </w:r>
    </w:p>
    <w:p>
      <w:r>
        <w:rPr>
          <w:b/>
        </w:rPr>
        <w:t>E. 3</w:t>
      </w:r>
    </w:p>
    <w:p>
      <w:r>
        <w:t>Auf die Vorbringen der Parteien sowie die eingereichten Unterlagen wird, soweit erforderlich, in den nachstehenden Erwägungen eingegangen. Das Gericht zieht in Erwägung: 1.</w:t>
      </w:r>
    </w:p>
    <w:p>
      <w:r>
        <w:rPr>
          <w:b/>
        </w:rPr>
        <w:t>E. 3.1</w:t>
      </w:r>
    </w:p>
    <w:p>
      <w:r>
        <w:t>In ihrer orthopädischen Beurteilung (ZAFAS-Beurteilung) vom 20. Juni 2020 zu Händen der Krankentaggeldversicherung nannte Dr. med. Z.___ , Fachärztin FMH für Orthopädische Chirurgie und Traumatologie des Bewegungs apparates , folgende Diagnosen mit Auswirkung auf die Arbeitsfähigkeit (Urk. 6/88/13): - Verminderte Schulterbelastbarkeit rechts bei/mit - grossem, transmuralem Einriss (« full</w:t>
      </w:r>
    </w:p>
    <w:p>
      <w:r>
        <w:t>thickness</w:t>
      </w:r>
    </w:p>
    <w:p>
      <w:r>
        <w:t>tear ») der Supraspi natussehne (MRI vom 21.01.2020) - leichter Degeneration des AC Gelenkes - Cervico-spondylogenes Syndrom ohne radikuläre Zeichen bei/mit - d egenerativen HWS-Veränderungen mit Osteochondrosen und Uncarthrosen C3/4, C5/6 und C6/7 mit zunehmender Foraminalstenose C3/4 links und Kontakt zu Wurzel C4 links und Foraminalstenose C6/7 mit Kontakt zu Wurzel C7 beidseits (MRI vom 16.01.2020)</w:t>
      </w:r>
    </w:p>
    <w:p>
      <w:r>
        <w:t>Zudem nannte sie folgende Diagnosen ohne Auswirkung auf die Arbeitsfähigkeit (Urk. 6/88/13): - Status nach Bursitis Olecarani rechts 2018 - Status nach Kniebeschwerden links mit Verdacht auf mediale Meniskus läsion (konservativ behandelt – beschwerdefrei) - Status nach Appendektomie - Status nach Tonsillektomie Nach Angaben des Versicherten habe er Nackenschmerzen seit einem Badeunfall im Jahr 2012. Mit Physiotherapie sei es wieder gut gegangen bis ins Jahr 2015, da er sehr viel Überkopf habe arbeiten müssen. Er habe 2019 Schulterprobleme rechts bekommen und auch wieder Nackenschmerzen. Er sei dann i n</w:t>
      </w:r>
    </w:p>
    <w:p>
      <w:r>
        <w:t>der Klinik B.___ gewesen, wo man ihm wieder Physiotherapie verschrieben habe. Während dem Corona Lockdown habe er keine Therapie gehabt. Seit er MTT mache, gehe es wieder besser und auch die Kraft habe sich wieder verbessert. Er arbeite wieder zu 50 % halbtags seit 2 Wochen. Er müsse dort auch w ieder ungünstige Arbeiten verrichten , sodass sich die Schmerzen wieder verschlechtert hätten. Aktuell habe er nur Schmerzen in der rechten Schulter und im Nacken bei bestimmten Bewe gungen wie seitliches Ziehen oder Stossen. Auch Überkopfarbeiten seien nicht gut. Er habe ab und zu auch ein Kribbeln im linken Arm bis in Ring- und Mittel finger links. Momentan habe er kein Kribbeln mehr. Er mache dann Streckübun gen. In der Nacht sei es schlimmer. Er wache viel auf. Seit er Magenprobleme bekommen habe, nehme er keine Schmerzmittel mehr. Er habe Schmerzen in der Stärke 2 bis 3 auf einer Schmerzskala von 0 bis 10. Ab und zu habe er auch Schmerzspitzen in der Stärke 9. Es sei nicht immer gleich (Urk. 6/88/16). K linisch hätten sich ausser einer langsameren und vorsichtigeren Bewegung der rechten Schulter und einem leicht reduzierten Schürzengriff rechts keine Auffäl ligkeiten finden lassen . Der Oberarmumfang rechts sei bei Rechtshändigkeit reduziert, was Konsistenz zur durchgemachten und noch andauernden Problema tik der rechten Schulter beweise. Radiologisch hätten sich degenerative Verände rungen in der HWS mit allfälligem Kontakt zur Wurzel C4 links und C7 beidseits sowie ein full</w:t>
      </w:r>
    </w:p>
    <w:p>
      <w:r>
        <w:t>thickness</w:t>
      </w:r>
    </w:p>
    <w:p>
      <w:r>
        <w:t>tear des Supraspinatus rechts bei mässiger Degen e ration des AC Gelenks gezeigt. Der Versicherte habe sich authentisch, zugewandt und offen präsentiert. Seine Beschwerden seien entsprechend gut nachvollziehbar gewesen (Urk. 6/88/13). Aus orthopädischer Sicht bestehe folgendes Zumutbarkeitsprofil: Das repetitive Heben und Tragen von schweren Lasten von mehr als 7 kg rechts, Arbeiten in Zwangshaltungen und monotonen Haltungen des Kopfes, Überkopfarbeiten sowie Arbeiten mit schlagenden oder vibrierenden Maschinen sollten vermieden werden (Urk. 6/88/13). Retrospektiv sei die bestehende Arbeitsunfähigkeit nachvollziehbar und auf die Arbeitsunfähigkeitsbeurteilung des Hau sarztes könne abgestützt werden. Insge samt sei der Versicherte sowohl in angestammter Tätigkeit sowie auch in einer Verweistätigkeit im Rahmen des Zumutbarkeitsprofils ab dem 27. Januar 2020 zu 100 %, ab dem 6. Juni 2020 zu 50 %, ab Juli 2020 zu 25 % und ab August 2020 zu 0 % arbeitsunfähig. Mit dem Zuweisen eines dem Zumutbarkeitsprofil ange passten Arbeitsplatzes beim bestehenden Arbeitgeber sollte es möglich sein, den Versicherten ab August 2020 wieder zu 100 % zu reintegrieren. Die MTT und Physiotherapie sollten weitergeführt werden (Urk. 6/88/14).</w:t>
      </w:r>
    </w:p>
    <w:p>
      <w:r>
        <w:rPr>
          <w:b/>
        </w:rPr>
        <w:t>E. 3.2</w:t>
      </w:r>
    </w:p>
    <w:p>
      <w:r>
        <w:t>In ihrem Bericht über die fachvertrauliche Untersuchung auf orthopädischem Fachgebiet vom 27. November 2020 zu Händen der Krankentaggeldversicherung nannte Dr. med. C.___ , Fachärztin FMH für Orthopädische Chi rurgie und Traumatologie des Bewegungsapparates, folgende Diagnosen (Urk. 6/108/202 f.): - Freie Funktionen der grossen/kleinen Gelenke der oberen/unteren Extre mitäten. Kein nervenwurzelbezogenes neurologisches Korrelat. - Provozierbare Schmerzausstrahlungen in den linken Arm bis in Digitus I-III durch die Untersuchung bei bekannten degenerativen Veränderungen in Höhe HWK 3/4 links und in Höhe HWK 6/7 beidseits - Fehlstatik der Wirbelsäule, Haltungsinsuffizienz, muskulärer Hartspann und schmächtige Rumpfmuskulatur. Beidseits verkürzte Ischokruralmus kulatur ohne Dehnungsschmerzen. - Schlanker Habitus</w:t>
      </w:r>
    </w:p>
    <w:p>
      <w:r>
        <w:t>Sie führte aus, die vom Versicherten geklagten Beschwerden auf orthopädischem Fachgebiet würden ihr Korrelat finden. Die Beschwerden bestünden jedoch nicht ständig, hätte n aber ausgelöst werden können (Urk. 6/108/203). Auswirkung auf die Arbeitsfähigkeit hätten die provozierbaren Schmerzen im Bereich der HWS mit Ausstrahlung in den linken Arm, dies jedoch nur für mittelschwere und zeit weise schwere Arbeiten. Problematisch seien bei den vorgetragenen Schlafstö rungen auch Tätigkeiten in Schicht. Im Alltag ergäben sich durch die erhobenen Befunde demgegenüber kaum Einschränkungen (Urk. 6/108/204).</w:t>
      </w:r>
    </w:p>
    <w:p>
      <w:r>
        <w:t>Zur Frage, welche Therapiemassnahmen geeignet wären, die Arbeitsfähigkeit erheblich zu verbessern oder vollständig wiederherzustellen, verwies Dr. C.___ auf ihre Ausführungen in der Zus ammenfassung und Beurteilung (Ur k. 6/108/205) . Dort führte sie aus, dass im Rahmen der Physiotherapie auf die Haltungskorrektur und Dehnung verkürzter Muskelstrukturen, speziell der Ischi okruralmuskulatur , geachtet werden sollte, da diese Einfluss auf die Haltung habe. Im Bereich HWS/Nacken/Schultergürtel sollte über Dehnung, isometrische Anspannung und postisometrische Dehnung gearbeitet werden. Das Prinzip sei dem Versicherten erklärt und gezeigt worden (Urk. 6/108/203).</w:t>
      </w:r>
    </w:p>
    <w:p>
      <w:r>
        <w:t>Zur Arbeitsfähigkeit hielt Dr. C.___ schliesslich fest, dass in der angestammten Tätigkeit per 1.1.2021 von einer vollen Arbeitsfähigkeit (8,5 Stunden pro Arbeits tag) auszugehen sei. In einer körperlich leichten und gelegentlich mittelschweren Tätigkeit, welche aus wechselnder Ausgangslage verrichtet werden könne, bestehe ab sofort eine volle Arbeitsfähigkeit, wobei die ständige Inklination des Kopfes aber auch Tätigkeiten über Kopf mit Reklination des Kopfes vermieden werden sollten (Urk. 6/108/205).</w:t>
      </w:r>
    </w:p>
    <w:p>
      <w:r>
        <w:rPr>
          <w:b/>
        </w:rPr>
        <w:t>E. 3.3</w:t>
      </w:r>
    </w:p>
    <w:p>
      <w:r>
        <w:t>Im Bericht vom 6. Juli 2021 über den stationären Aufenthalt des Versicherten in der Klinik D.___ vom 9. März bis 24. April 2021 wurden folgende Diagnosen mit Auswirkung auf die Arbeitsfähigkeit genannt (Urk. 6/110/3): - rezidivierende depressive Störung, gegenwärtig mittelgradige Episode (ICD-10 F33.1) - Rückenschmerzen, nicht näher bezeichnet: Zervikalbereich - Gelenkkrankheit, nicht näher bezeichnet: Schulterregion Diagnosen ohne Auswirkung auf die Arbeitsfähigkeit wurden demgegenüber keine genannt (Urk. 6/110/4). Zum Psychostatus des Versicherten bei Eintritt wurde folgendes festgehalten: Bewusstseinsklarer, allseits orientierter Patient mit leichten Aufmerksamkeits- und Gedächtnisstörungen. Im formalen Denken grübelnd. Kein Anhalt für Befürchtungen und Zwänge. In der Exploration keine Anhaltspunkte für das Vor liegen eines Wahnes, von Sinnestäuschungen oder Ich-Störungen. Affektiv imponiere der Patient deprimiert, ängstlich und gereizt. Er äussere , dabei Störun gen der Vitalgefühle, Hoffnungslosigkeit, innere Unruhe, I nsuffizienzgefühle und Schuldgefühle zu erleben. Im Antrieb sei er verarmt. Er gebe einen leichten sozi alen Rückzug an. Akute suizidale Gedanken verneine er und distanziere sich klar und eindeutig von suizidalen Absichten (Urk. 6/110/3). Im Vergleich zum Eintritt habe der Versicherte beim Austritt im formalen Denken weniger grübelnd gewirkt und affektiv weniger deprimiert, weniger ängstlich und weniger gereizt imponiert. Er habe geäussert, geringere Störungen der Vitalge fühle, geringere Hoffnungslosigkeit, geringere innere Unruhe sowie geringere Insuffizienzgefühle zu erleben. Im Antrieb sei er weniger verarmt gewesen (Urk. 6/110/3). Aufgrund der psychosomatischen Symptomatik des Patienten, könne eine Arbeitsfähigkeit zu einem reduzierten Arbeitspensum von ca. 50-60 % in einer angepassten Tätigkeit prognostiziert werden (Urk. 6/110/4). 4. 4.1</w:t>
      </w:r>
    </w:p>
    <w:p>
      <w:r>
        <w:t>Die Beschwerdegegnerin stützte sich in ihrem Entscheid im Wesentlichen auf die von der Krankentaggeldversicherung eingeholte orthopädische Beurteilung von Dr. Z.___ vom 20. Juni 2020. Diesbezüglich ist z unächst daran zu erinner n, dass die Herkunft eines Arztberichts für dessen Beweiswert nicht entschei dend ist (vgl. vorstehend E. 1.4 ; vgl. auch Urteil des Bundesgerichts 8C_397/2021 vom 3. August 2021 E. 3.2.1).</w:t>
      </w:r>
    </w:p>
    <w:p>
      <w:r>
        <w:t>Die Beurteilung von Dr. Z.___ erfüllt die an eine beweis kräftige ärztliche Beurteilung gestellten for malen Anforderungen vollumfäng lich. So kam Dr. Z.___ unter Einbezug der Vorakten (Urk. 6/88/15 f.), nach umfassender Untersuchung (Urk. 6/88/17 f.) sowie unter Berücksichtigung der vom Beschwerdeführer geklagten , unter Physiotherapie und MTT verbesserten Beschwerden (Urk. 6/88/16 f.) nachvollziehbar zum Schluss, dass der Beschwer deführer ab dem 27. Januar 2020 zunächst zu 100 % arbeitsunfähig war, ihm ab August 2020 aber Tätigkeiten</w:t>
      </w:r>
    </w:p>
    <w:p>
      <w:r>
        <w:t>ohne repetitives Heben und Tragen von schweren Lasten von mehr als 7 kg rechts, ohne Arbeiten in Zwangshaltungen und mono tonen Haltungen des Kopfes, ohne Überkopfarbeiten sowie ohne Arbeiten mit schlagenden oder vibrierenden Maschinen wie der vollumfänglich zumutbar sein würden (Urk. 6/88/14). Der Beschwerdeführ er bringt nichts vor, was dieser Ein schätzung aus medizinischer Sicht entgegenstehen könnte. Dass ihm leichte Tätigkeiten ohne ständige Inklination des Kopfes sowie ohne Überkopfarbeiten mit Reklination des Kopfes vollumfänglich zumutbar sind, bestätigte denn auch Dr. C.___ nach einer umfassenden Untersuchung des Beschwerdeführers Ende November 2020 (Urk. 6/108/ 200 ff. ). Damit bekräftigte sie das durch Dr. Z.___ prognostizierte baldige Erreichen einer vollständigen Arbeitsfähigkeit echtzeitlich und überzeugend. Vor diesem Hintergrund ist nicht zu beanstanden, dass die Beschwerdegegnerin davon ausging, dem Beschwerdeführer seien Tätigkeiten im Rahmen des von Dr. Z.___ formulierten Belastbarkeitsprofils seit August 2020 zumutbar .</w:t>
      </w:r>
    </w:p>
    <w:p>
      <w:r>
        <w:t>Daran vermag insbesondere auch der vom Beschwerdeführer erst im laufenden Beschwerdeverfahren eingereichte Bericht der Spitäler Y.___ , Radiologie und Nuklearmedizin, vom 18. Mai 2022 (Urk. 9) nichts zu ändern. So bildet nach ständiger Rechtsprechung der Zeitraum bis zum Abschluss des Verwaltungsver fahrens – vorliegend somit bis zum Erlass der angefochtenen Verfügung vom 15. Februar 2022 – Bezugsgrösse für den entscheidungsrelevanten Sachverhalt. Spätere Arztberichte sind nur dann in die Beurteilung mit einzubeziehen, soweit sie Rückschlüsse auf die im Zeitpunkt des Abschlusses des Verwaltungsverfahrens gegebene Situation erlauben (Urteil des Bundesgerichts 9C_361/2020 vom 26. Februar 2021 E. 3.3 mit Hinweisen). Der vorgenannte Arztbericht nimmt Bezug auf ein</w:t>
      </w:r>
    </w:p>
    <w:p>
      <w:r>
        <w:t>Verhebetrauma der linken Schulter mit e i nschiessenden Schmerzen im Februar 2022 sowie eine am 17. Mai 2022 durchgeführte MR- Arthrographie des linken Schultergelenks. Mithin bezieht er sich auf einen nach dem vorliegend massgebenden Beurteilungszeitraum eingetretenen Sachverhalt und lässt damit keine Rückschlüsse auf den im Zeitpunkt des Abschlusses des Verwaltungsver fahrens gegebenen Gesundheitszustand des Beschwerdeführers zu. 4.2</w:t>
      </w:r>
    </w:p>
    <w:p>
      <w:r>
        <w:t>Soweit der Beschwerdeführer alsdann geltend macht, die Beschwerdegegnerin habe seine psychischen Beschwerden ausser Acht gelassen, verkennt er, dass es diesbezüglich an einer fachpsychiatrischen Einschätzung fehlt, zumal keine der für den Bericht der Klinik D.___ vom 6. Juli 2021 verantwortlich zeichnenden Per sonen über einen Facharzttitel für Psychiatrie verfügt. Mithin fehlt es an einer psychiatrischen, lege artis auf die Vorgaben eines anerkannten Klassifikations systems abgestützten Diagnose, welche indes unabdingbare Voraussetzung für die Annahme eines psychischen Gesundheitsschadens im Sinne des Gesetzes bil det ( vgl. BGE 145 V 215 E. 5.1, 143 V 409 E. 4.5.2, 141 V 281 E. 2.1, 130 V 396 E. 5.3 und E. 6) . Diesbezüglich hielt die RAD-Ärztin, Dr. med. Karin A.___ , Fach ärztin FMH für Psychiatrie und Psychotherapie, in ihrer Stellungnahme vom 29. November 2021 denn auch fest, dass der im Bericht der Klinik D.___ vom 6. Juli 2021 aufgeführte psychopathologische Befund keine mittelgradige depres sive Symptomatik gemäss den entsprechenden ICD-10-Kriterien zeige und es überdies nicht nachvollziehbar sei, dass aufgrund der psychosomatischen Symp tomatik nur eine 50-60%ige Arbeitsfähigkeit in angepasster Tätigkeit bestehe (Urk. 6/114/5). Diese Beurteilung der über die vorliegend gefragten fachlichen Qualifikationen verfügende n RAD-Ärztin leuchtet ein. D arauf durfte die Beschwerdegegnerin abstellen. 4.3</w:t>
      </w:r>
    </w:p>
    <w:p>
      <w:r>
        <w:t>Nach dem Gesagten ist mit dem im Sozialversicherungsrecht geltenden Beweis mass der überwiegenden Wahrscheinlichkeit erstellt, dass dem Beschwerdeführer Tätigkeiten ohne repetitives Heben und Tragen von schweren Lasten von mehr als 7 kg rechts, ohne Arbeiten in Zwangshaltungen und monotonen Haltungen des Kopfes, ohne Überkopfarbeiten sowie ohne Arbeiten mit schlagenden oder vibrierenden Maschinen seit August 2020 vollumfänglich zumutbar sind. Von weiteren Abklärungen ist kein entscheidrelevanter Aufschluss zu erwarten. Ent sprechend ist im Sinne einer antizipierten Beweiswürdigung davon abzusehen (BGE 144 V 361 E. 6.5, 136 I 229 E. 5.3, je mit Hinweisen). 5.</w:t>
      </w:r>
    </w:p>
    <w:p>
      <w:r>
        <w:t>5.1</w:t>
      </w:r>
    </w:p>
    <w:p>
      <w:r>
        <w:t>Zu prüfen bleibt, wie sich die eingeschränkte Leistungsfähigkeit des Beschwerde führers in erwerblicher Hinsicht auswirkt , was die Beschwerdegegnerin ohne Angabe von Gründen unterlassen hat . 5.2</w:t>
      </w:r>
    </w:p>
    <w:p>
      <w:r>
        <w:t>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5.2.2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 5.2.3</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 perlich leichter Hilfsarbeitertätigkeit in ihrer Leistungsf 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 BGE 146 V 16 E. 4.1 mit Hinweisen). 5.3 5.3.1</w:t>
      </w:r>
    </w:p>
    <w:p>
      <w:r>
        <w:t>Der Beschwerdeführer war seit dem 1. April 2017 bis zum Eintritt der gesund heitlichen Beeinträchtigung vollzeitlich bei der E.___ im Bereich der Kettenmontage tätig</w:t>
      </w:r>
    </w:p>
    <w:p>
      <w:r>
        <w:t>( Urk. 6/108/7 ). Nachdem sich aus den Akten nichts Gegenteiliges ergibt, ist davon auszugehen, dass er diese Tätigkeit ohne Gesundheitsschaden fortgesetzt hätte . Der Beschwerdeführer erzielte zuletzt ein monatlic hes Bruttosalär von Fr. 6'380. —sowie monatliche Schichtz ula gen</w:t>
      </w:r>
    </w:p>
    <w:p>
      <w:r>
        <w:t>von F r. 638. -- (Urk. 6/108/7). Unter Berücksichtigung der Nominallohnentwick lung (vgl. Bundesamt für Statistik [BFS], Tabelle T 39, Entwicklung der Nominal löhne, der Konsumentenpreise und der Reallöhne, Männer) ergibt sich für das Jahr 2021 (Art. 28 Abs. 1 lit. b in Verbindung mit Art. 29 Abs. 1 IVG) somit ein Valideneinkommen von gerundet Fr. 89'926 .-- ( [ 6'380.-- x 13 + 638 . -- x 12 ]</w:t>
      </w:r>
    </w:p>
    <w:p>
      <w:r>
        <w:t>:</w:t>
      </w:r>
    </w:p>
    <w:p>
      <w:r>
        <w:t>2298 [ 2020 ] x 2281 [202 1 ]). 5.3.2</w:t>
      </w:r>
    </w:p>
    <w:p>
      <w:r>
        <w:t>Da das Arbeitsverhältnis mit der E.___ von dieser per 30. April 2021 gekündigt wurde (Urk. 6/105/224) und der Beschwerdeführer gemäss Aktenlage seine Restarbeitsfähigkeit nicht ausschöpft , sind für die Bemessung des Invalideneinkommens Tabellenlöhne heranzuziehen. Gemäss gefestigter bundesgerichtlicher Rechtsprechung (vgl. etwa Urteil des Bundesge richts 8C_458/2017 vom 6. August 2018 E. 6.2.3) sowie unter Berücksichtigung des Belastbarkeitsprofils, ist vorliegend auf die Monatslöhne gemäss LSE 2018, Tabelle TA1, Zeile «Total Privater Sektor», für Männer, Kompetenzniveau 1, abzu stellen. Unter Angleichung an die betriebsübliche Arbeitszeit von 41.7 Stun den (vgl. BFS, Tabelle T 03.02.03.01.04.01 Betriebsübliche Arbeitszeit nach Wirt schaftsabteilungen , TOTAL ) sowie unter Berücksichtigung der Nominallohn entwicklung (vgl. BFS, Tabelle T 39, Entwicklung der Nominallöhne, der Konsu mentenpre ise und der Reallöhne , Männer) ergibt sich für eine 100%ige Tätigkeit per 2021 ein Invalideneinkommen von gerundet Fr. 68'396 .-- (Fr. 5'417.-- : 40 x 41.7 x 12 :</w:t>
      </w:r>
    </w:p>
    <w:p>
      <w:r>
        <w:t>2260 [20 18 ] x 2281 [2021] ).</w:t>
      </w:r>
    </w:p>
    <w:p>
      <w:r>
        <w:t>Vorliegend sind keine Umstände ersichtlich, welche einen Abzug vom Tabel len lohn zu rechtfertigen vermöcht en. 5.4</w:t>
      </w:r>
    </w:p>
    <w:p>
      <w:r>
        <w:t>Bei einem Valideneinkommen von Fr. 89'926 .--</w:t>
      </w:r>
    </w:p>
    <w:p>
      <w:r>
        <w:t>und einem Invalideneinkommen von Fr. 68'396 .-- ergibt sich eine Einkommenseinbusse von Fr. 21'530 .-- , was zu einem rentenausschliessenden Invaliditätsgrad von 24 % ( Fr. 21 ' 530 . -- :</w:t>
      </w:r>
    </w:p>
    <w:p>
      <w:r>
        <w:t>Fr. 89 '9 26 .--</w:t>
      </w:r>
    </w:p>
    <w:p>
      <w:r>
        <w:t>x 100) führt. 5.5</w:t>
      </w:r>
    </w:p>
    <w:p>
      <w:r>
        <w:t>Nach dem Gesagten erweist sich der angefochtene Entscheid im Ergebnis als zutreffend, was zur Abweisung der Beschwerde führt. 6.</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 ind sie auf Fr. 8 00.-- anzusetzen und ausgangsgemäss dem unterlie gen den Beschwerde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AXA-ARAG Rechtsschutz AG - Sozialversicherungsanstalt des Kantons Zürich, IV-Stelle , unter Beilage je einer Kopie von Urk. 8 und 9 -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VogelR. Müller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