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IV.2022.00165 vom 2. September 2022</w:t>
      </w:r>
    </w:p>
    <w:p>
      <w:r>
        <w:t>ZH Sozialversicherungsgericht, 2022-09-02, DE</w:t>
      </w:r>
    </w:p>
    <w:p>
      <w:r>
        <w:rPr>
          <w:b/>
        </w:rPr>
        <w:t xml:space="preserve">Quelle: </w:t>
      </w:r>
      <w:r>
        <w:t>https://mcp.opencaselaw.ch/entscheid/zh_sozialversicherungsgericht_IV.2022.00165</w:t>
      </w:r>
    </w:p>
    <w:p>
      <w:r>
        <w:t>FR: ZH_SOZIALVERSICHERUNGSGERICHT IV.2022.00165 du 2 septembre 2022</w:t>
      </w:r>
    </w:p>
    <w:p>
      <w:r>
        <w:t>IT: ZH_SOZIALVERSICHERUNGSGERICHT IV.2022.00165 del 2 settembre 2022</w:t>
      </w:r>
    </w:p>
    <w:p>
      <w:pPr>
        <w:pStyle w:val="Heading2"/>
      </w:pPr>
      <w:r>
        <w:t>Erwägungen</w:t>
      </w:r>
    </w:p>
    <w:p>
      <w:r>
        <w:rPr>
          <w:b/>
        </w:rPr>
        <w:t>E. 1</w:t>
      </w:r>
    </w:p>
    <w:p>
      <w:r>
        <w:t>X.___ , geboren 1968 und zuletzt tätig als Filiallogistiker, meldete sich am 4. Mai 2021 (Eingangsdatum) bei der Sozialversicherungsanstalt des Kantons Zürich, IV-Stelle, zum Leistungsbezug an ( Urk. 6/2). Nach Einholen von medizinischen und erwerblichen Unterlagen sowie durchgeführtem Vorbe scheidverfahren (Vorbescheid vom 2 8. Oktober 2021, Urk. 6/12; Einwand vom 7. Dezember 2021, Urk. 6/17; ergänzende Einwandbegründung vom 1 8. Januar 2022, Urk. 6/20 ) wies die IV-Stelle das Leistungsbegehren mit Verfügung vom 1 7. Februar 2022 ab ( Urk. 2).</w:t>
      </w:r>
    </w:p>
    <w:p>
      <w:r>
        <w:rPr>
          <w:b/>
        </w:rPr>
        <w:t>E. 2</w:t>
      </w:r>
    </w:p>
    <w:p>
      <w:r>
        <w:t>Hiergegen erhob der Versicherte am 1 8. März 2022 Beschwerde und beantragte, es sei die angefochtene Verfügung aufzuheben und es sei ihm eine Rente zuzusprechen. Eventualiter seien ihm berufliche Eingliederungsmassnahmen zuzusprechen, subeventualiter sei die Sache zur Vornahme ergänzender Abklärungen und anschliessender Neuverfügung an die Beschwerdegegnerin zurückzuweisen ( Urk. 1). Mit Beschwerdeantwort vom 1 6. Mai 2022 schloss die Beschwerdegegnerin auf Abweisung der Beschwerde ( Urk.</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rPr>
          <w:b/>
        </w:rPr>
        <w:t>E. 2.5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2.6</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 E. 4.4.1.4 mit Hinweisen; Urteil des Bundesgerichts 9C_354/2020 vom 8. Septem ber 2020 E. 2.1) . 3.</w:t>
      </w:r>
    </w:p>
    <w:p>
      <w:r>
        <w:t>Die medizinische Aktenlage stellt sich im Wesentlichen folgendermassen dar: 3.1</w:t>
      </w:r>
    </w:p>
    <w:p>
      <w:r>
        <w:t>Die Krankentaggeldversicherung holte bei Dr. med. Z.___ , Fachärztin für Psychotherapeutische Medizin und Allgemeinmedizin, das Arbeitsfähigkeits-Assessment vom 6. September 2021 ein ( Urk. 6/11/4 ff.). Dr. Z.___ notierte folgende Diagnosen mit Einfluss auf die Arbeitsfähigkeit ( Urk. 6/11/7): - Anpassungsstörung mit gemischten Gefühlen, vor allem Anspannung, Ärger und Sorgen (ICD-10 F43.23) - Verdacht auf kombinierte Persönlichkeitsstörung (ICD-10 VF60.9) - Verdacht auf arterielle Hypertonie (ICD-10 VI10.10) - Verdacht auf Hyperandrogenämie (hier: iatrogen, ICD-10 VE29.9)</w:t>
      </w:r>
    </w:p>
    <w:p>
      <w:r>
        <w:t>Der Beschwerdeführer habe offenbar seit Jahresbeginn 2020 Depress ivität, Angst- und Unruhezustände sowie Anspannung und Kon fliktbereitschaft entwickelt. Nach ein em Arbeitsplatzverlust habe si ch sein Gesundheitszustand ab April 2020 weiter verschlechtert, weshal b eine Zuweisung zur psychologischen Psychot he rapie erfolgt sei. Auch am n euen Arbeitsplatz bei der A.___ habe er sich gemobbt und ausgegrenzt ge fühlt. Schliesslich sei eine s tationäre psychiatrische Krisen in tervention im Sanatorium B.___ im Frühjahr 2021 erfolgt , wovon er aber nicht gut habe profitieren können. Wieder habe er sich falsch behandelt und missverstanden gefü hlt. Die einzige Person, welcher er sich anvertrau en könne und die ihn verstehe, sei die Psychologin Frau C.___ , welche nach dem Mutterschutz nun voraus sichtlich Mitte September wieder als Therapeutin für ihn zur Verfügung stehe. Nebido ® sei ein Testoster on-Depotpräparat. Häufige und kli nisch r elevante, zum Teil schwere, mög liche unerwünsc hte Arzne imittelwir kungen in diesem Zusammenhang s eien Depression, emotionale Störung, Schlaf - und Ruhelosigkeit, Aggr ession und Re izbarkeit, Blutdruckerhöhung, Sin usitis, Müdigkeit, Nervosität, Feindsel igkeit sowie kurze Unterbrechungen der Atmung währ end des Schlafes. Eine Indika tion für die Testosterongabe sei nicht erkenn bar. Beunruhigend erscheine , dass der Beschwerdeführer all die vorgenann ten Symptom e und Krankheitszeichen aufweise . Eine zuvor diagnosti zierte vorbeste hende Schlafapnoe kö nn e sich hierunter weiter verstär ken und dadurch Tages qualität und Leistungsverm ögen weiter reduzieren. Eine Gegenan zeige f ür eine Testosterontherapie stell t e n das vorbekannte Schl afapnoe-Syndrom und ebenso eine Polyglo bie (zu viele rote Blutkörperchen) dar. Im Juni 2021</w:t>
      </w:r>
    </w:p>
    <w:p>
      <w:r>
        <w:t>sei die Zahl der laborchemisch gezählten r oten Blutkörperchen bei 7.94 (N ormbereich Erythrozy ten: 4.3-5.7). Zudem habe der Beschwerdeführer über die Ein nahme von Urologika zur Be h andlung einer gutartigen Prostatavergrösse rung berichtet , welche zumindest eine relative Kontraindikation für eine Testosterongabe darstelle . Hinzu</w:t>
      </w:r>
    </w:p>
    <w:p>
      <w:r>
        <w:t>komm e ein offenbar bis dato nicht m ed ikamentös behandelter Bluthochdru ck (arte rieller Hy pertonus). Offensich tlich erha lt e er derzeit keine antihypertensive Medikation. Ein erhöhter Blutdruck trete häufig im Zusammen hang mit Nervosität, Un ruhe und Angst auf, vor allem wä hrend und nach seelisch belastend erlebten Ereignissen. Wenn diese Menschen äusser lich zur Ruhe kämen un d das innere Erleben stärker we rd e , könn t en hypertensive Entgleisungen auftreten. Typische Symptome eines erhöhten Blutdrucks können neben innerer Unruhe und Nervo sität auch Schlafstörungen, Schwindel und Kopfschmerz sowie eine Rötung des Gesichts sein. Es finde keine leitl inien konforme Behandlung des Krankheitsb il des statt. Von einer psychiatrischen Hospitalisation habe er subjek tiv nicht profitieren können, auch sei die im sta tionären Rahmen begonnene Psyc hopharmakotherapie nach Klinikaustritt nicht weiter aufgebaut und fortge setzt worden . Dies sollte nun angesichts der persistierenden Antriebs-, Denk- und Affektstörungen in Angri ff genommen werden, dies insbesondere zur Verhinde rung der weiter en Verschlimmerung der Symptoma t i k bzw. z um Verhindern von Selbst-</w:t>
      </w:r>
    </w:p>
    <w:p>
      <w:r>
        <w:t>und F remdgefährdung. Die weitere Prognose bezüglich einer Remission des agitier t-gereizt depressiven Zustandsbildes erscheine insbesondere von der weiteren internistisch- endokrinologischen Behandlung, der Ätiologie und andere rseits vom weiteren Behandlungsverlauf abhängig.</w:t>
      </w:r>
    </w:p>
    <w:p>
      <w:r>
        <w:t>Zum Untersuchungszeitpunkt bestehe aufgrund mittelgradiger Antriebs-, Denk- und Affektstörungen eine volle Arbeitsunfähigkeit in der beruflichen Tätigkeit als Produktionsmitarbeiter, dies voraussichtlich für einen Zeitraum weiterer 8-12 Wochen. Die Prognose sei aufgrund der mit diesem Krankheitsbild einhergehen den mangelnden Krankheitseinsicht eingeschränkt günstig (unter der Annahme einer Hyperandrogenämie sei in der Regel davon auszugehen, dass Hormon störungen zu überwiegend ich- syntonen Erlebens- und Verhaltensweisen führen können).</w:t>
      </w:r>
    </w:p>
    <w:p>
      <w:r>
        <w:t>Unter Massgabe der diagnostischen sowie therapeutischen Massnahmen, vorrangig auf dem internistisch- endokrinologischen Fachgebie t , sei bis Jahres ende 2021 mit einem Abklingen der Erkrankung und einem Wiedererlangen der vorbestehenden vollen Arbeitsfähigkeit auf dem allgemeinen Arbeitsmarkt zu rechnen. Es könne davon ausgegangen werden, dass zuvor zumutbare Tätigkeiten dann auch wieder uneingeschränkt ausgeübt werden könnten. Je nach Aufgabeng ebiet sollte zunächst ein tiefes An f orderungsprofil bezüglich sozialer Flexibilität sowie eine Reduktion der Teamkontakte erfolgen. 3.2</w:t>
      </w:r>
    </w:p>
    <w:p>
      <w:r>
        <w:t>Dr. med. D.___ , Facharzt für Allgemeine Innere Medizin, Endokrinologie-Diabetologie, notierte in seinem Bericht vom 1 5. November 2021 folgende, gekürzt wiedergegebenen Diagnosen ( Urk. 6/22/5): - Hypogonadismus - Arterielle Hypertonie - Obstruktives Schlaf-Apnoe-Syndrom (OSAS) - Obesitas - Chronisches zervikospondylogenes und lumbospondylogenes Schmerz syndrom rechts, Erstmanifestation ca. 2002 - Epicondylopathia</w:t>
      </w:r>
    </w:p>
    <w:p>
      <w:r>
        <w:t>humeri</w:t>
      </w:r>
    </w:p>
    <w:p>
      <w:r>
        <w:t>radialis rechts - Chronische perenniale Nasenatmungsbehinderung - Laktoseunverträglichkeit - Heterozygote Beta- Thalassämie - Opthalmologische Diagnosen - Bifrontal-holocephal drückender Kopfschmerz, Erstmanifestation Januar 2021</w:t>
      </w:r>
    </w:p>
    <w:p>
      <w:r>
        <w:t>Aktuell stehe im Vordergrund, ob die Verabreichung von Testosteron medizinisch indiziert sei. Anamnestisch stünden für den Beschwerdeführer neben einer leicht verminderten Libido und reduzierter Erektionsfähigkeit vor allem der Umgang mit der Krankschreibung und die belastende Situation mit dem erlebten Mobbing im Vordergrund. Klinisch zeige sich ein übergew ichtiger Patient mit BMI von 28 kg/m 2. Biochemisch finde sich ein erhöhter Hämatokrit von 0.51 5. In der Blutchemie zeige sich am 1 5. November 2021 ein tiefnormales Testosteron bei komplett supprimiertem LH und FSH (passend zur erfolgten supraphysiologischen externen Zufuhr). Die restlichen adenohypophysären Achsen seien unauffällig. Es finde sich keine substitutionspflichtige Hypophyseninsuffizienz oder ein Hinweis für einen Produktionsexzess. Nebenbefundlich zeige sich e i n leicht erhöhtes Hba1c im Sinne einer gestörten Glukose-Homöostase. Bildgeberisch zeige sich im Schädel-MRI vom 1 1. Oktober 2021 eine mögliche empty</w:t>
      </w:r>
    </w:p>
    <w:p>
      <w:r>
        <w:t>sel l a .</w:t>
      </w:r>
    </w:p>
    <w:p>
      <w:r>
        <w:t>Im Zusammenschluss der Anamnese und der erhobenen Befunde könne gesagt werden, dass die ursprüngliche Indikation zur Verabreichung von Testosteron mehrfach tief gemessene Testosteronwerte und Symptome wie nachlassender Antrieb und reduzierte Libido sowie reduzierte Erektionsfähigkeit gewesen seien. Parallel zu den tief gemessenen Testosteronwerten lägen keine Gonadotropine vor.</w:t>
      </w:r>
    </w:p>
    <w:p>
      <w:r>
        <w:t>Es könne entsprechend lediglich die Diagnose eines Hypogonadismus gestellt werden, aber wenig zur Ätiologie gesagt werden. Bereits im Bericht vom Oktober 2015 des betreuenden Urologen sei von Stressreduktion und Gewichtsreduktion gesprochen worden. Es sei eine vermehrte sportliche Tätigkeit angeregt worden, leider habe der Beschwerdeführer dies bis anhin nicht aufnehmen können.</w:t>
      </w:r>
    </w:p>
    <w:p>
      <w:r>
        <w:t>Im April 2016, als die erste Spritze Nebido</w:t>
      </w:r>
    </w:p>
    <w:p>
      <w:r>
        <w:t>verarbreicht worden sei, habe keine eindeutige Indikation zu einer Testosteronsubstitution vorgelegen, da die Ätiolo gie unklar gewesen sei und immer noch sei. Eine mögliche Ätiologie könnte zum Beispiel ein idiopathischer hypogonadotroper Hypogonadismus sein - dies könne nicht abschliessend beurteilt werden bei nicht vorliegenden «nativen» Gonadotro pien . Trotz ansonsten unauffälliger Hypophysen-Funktion liege dies im Bereich des Möglichen. Insbesondere auch bei der neu entdeckten partiellen empty</w:t>
      </w:r>
    </w:p>
    <w:p>
      <w:r>
        <w:t>sell a . In solch einem Fall wäre eine Testosterongabe natürlich indiziert.</w:t>
      </w:r>
    </w:p>
    <w:p>
      <w:r>
        <w:t>Am ehesten sei die Ätiologie im Rahmen der prolongierten Stress-Situation sowie des Gewichtes zu sehen. Es sei diesbezüglich auf die psychiatrischen Diagnosen hinzuweisen. Der Beschwerdeführer habe anfangs Dezember 2021 eine erneute Nebidospritze erhalten mit einer Wirkdauer von 10-14 Wochen.</w:t>
      </w:r>
    </w:p>
    <w:p>
      <w:r>
        <w:t>In Anbetracht der angespannten psychischen Situation sei ein Absetzversuch des Testosterons für den Beschwerdeführer aktuell nicht möglich. Er empfehle dringend eine Anbindung oder For t setzung von psychologischer/psychiatrischer Unterstützung und die Verordnung einer Er nährungstherapie, allenfalls könne der Einsatz eines GLP1 Reze ptoragonisten evaluiert werden ( Saxenda , der Beschwerdeführer sollte Gewicht reduzieren und Sport treiben).</w:t>
      </w:r>
    </w:p>
    <w:p>
      <w:r>
        <w:t>Im Verlauf des kommenden Jahres sollte aber ein Auslassversuch stattfinden, falls sich die psychische Situation verbessert habe. Erst dann könne abschliessend gesagt werden, ob allenfalls ein idiopathischer hypogonadotroper Hypogonadis mus vorliege oder ob das Absinken des Testosterons hypothalamisch im Rahmen des «Stresses» des Gewichts zu sehen sei. Er werde dazu den Beschwerdeführer im Frühjahr 2022 zur Nachkontrolle aufbieten. 3.3</w:t>
      </w:r>
    </w:p>
    <w:p>
      <w:r>
        <w:t>M. Sc. Psych. C.___ und Dr. med. E.___ , Fachärztin für Allgemeine Innere Medizin, ersuchten im Bericht vom 7. Dezember 2021 um eine Beurteilung des Anspruchs auf unterstützende IV-Massnahmen im Sinne einer Arbeitsintegration ( Urk. 6/17). Die von der Krankentaggeldversicherung geforderten somatischen Abklärungen seien vorgenommen worden und grob zusammengefasst lasse sich festhalten, dass keine alleinige somatische Ursache das Zustandsbild des Beschwerdeführers erklären könne. Was sich zwischenzeit lich herauskristallisiert habe, sei, dass es sich nicht mehr vordergründig um eine depressive Episode handle (daher sei auch der stationäre Aufenthalt im Sanato rium B.___ wenig erfolgreich gewesen), sondern dass eine Persönlichkeits thematik im Vordergrund stehe (Akzentuierung der Persönlichkeit mit vorder gründig narzisstischen und impulsiven Anteilen). Umso wichtiger sei es, dass der Beschwerdeführer zeitnah professionelle Hilfe bekomme, um den Einstieg in die Arbeitswelt wieder zu schaffen. Aufgrund der leichten Kränkbarkeit, der starken Impulsivität, der affektiven Instabilität und der verloren gegangenen Stress modulationsfähigkeit gingen sie momentan ohne Unterstützung von einer sehr schlechten Prognose in der Arbeitswelt aus und fänden, dass der Beschwerdefüh rer nicht vermittelbar sei für Stellen auf dem ersten Arbeitsmarkt. Ausserdem befürchteten sie ohne baldige Unterstützung eine Zerrüttung der familiären Strukturen mit weiteren nach sich ziehenden Gesundheitseinbussen. 3.4</w:t>
      </w:r>
    </w:p>
    <w:p>
      <w:r>
        <w:t>Dr. med. F.___ , Fachärztin für Allgemeine Innere Medizin, notierte in ihrem Schreiben vom 1 8. Januar 2022 zuhanden der Beschwerdegeg nerin, dass die medizinischen Abklärungen keinen Hinweis auf eine somatische Ursache der Erkrankung gegeben hätten. Es stehe eine psychische Ursache im Vordergrund, weshalb der Beschwerdeführer in engmaschiger Behandlung bei M. Sc. psych. C.___ stehe. Er sei sehr motiviert seine Situation zu verbessern, jedoch sei er auf Unterstützung angewiesen ( Urk. 6/20). 3.5</w:t>
      </w:r>
    </w:p>
    <w:p>
      <w:r>
        <w:t>Dr. Z.___ nahm am 2 1. Januar 2022 erneut Stellung zuhanden der Kranken taggeldversicherung unter Berücksichtigung des Berichtes von Dr. D.___</w:t>
      </w:r>
    </w:p>
    <w:p>
      <w:r>
        <w:t>( Urk. 6/22/13 f.) . Sie führte aus, dass pharmakologisch die Einnahme von 50mg Sertralin angegeben werde, für eine stimmungsaufhellende und -stabilisierende Wirkung könne jedoch im Einzelfall eine Gabe von bis zu 200 mg pro Tag erfor derlich sein; hierzu seien regelmässige Plasmaspiegelkontrollen notwendig, um eine individuelle Dosisanpassung zu ermöglich en , was offenbar bislang nicht erfolgt sei. Ob und wie sich die im Bericht genannten somatischen Diagnosen psychopathologisch auswirkten, könne nicht allein aus psychiatrischer Sicht beantwortet werden. Unklar bleibe beispielsweise, ob und wie das OSAS behan delt werde, welchen Einfluss der mutmasslich erhöhte Hirndruck habe, wie sich die hormonellen Störungen auswirkten etc. All dies bewege sich auf dem soma tischen Stoffgebiet, so dass auf psychiatrisch-psychosomatischem Gebiet die Arbeitsfähigkeit nicht beurteilt werden könne. Möglicherweise sei der Beschwer deführer aus internistischer Sich t nicht oder vermindert arbeits fähig: Es sei durchaus möglich, dass es sich mittlerweile aus psychiatrischer Sicht lediglich um die Kombination akzentuierter Persönlichkeitszüge und einer abklingenden erlebnisreaktiven Entwicklung handle, jedoch sei nicht mit Sicherheit auszu schliessen, dass die miteinander verschränkten somatischen Erkrankungen und damit einhergehenden Leistungsminderungen einen einschränkenden Einfluss auf die Arbeitsfähigkeit hätten. Sie empfehle deshalb die Nachkontrolle bei Dr. D.___ abzuw arten und bei fortgesetzter Krankschreibung eine internis tisch- endokrinologische Kurzbeurteilung durchzuführen. Bis dahin sei eine Verlängerung der Arbeitsunfähigkeit nachvollziehbar. 4.</w:t>
      </w:r>
    </w:p>
    <w:p>
      <w:r>
        <w:t>4.1</w:t>
      </w:r>
    </w:p>
    <w:p>
      <w:r>
        <w:t>Die medizinische Aktenlage ist - gerade mit Blick auf die somatischen Diagnosen und deren allfälligen Auswirkungen auf den psychischen Gesundheitszustand - widersprüchlich:</w:t>
      </w:r>
    </w:p>
    <w:p>
      <w:r>
        <w:t>Frau C.___ und Dr. E.___ vom 7. Dezember 2021 (vgl. E. 3.3) konstatieren, d ass der Beschwerdeführer ihrer Ansicht nach aufgrund einer Persönlichkeits thematik im Sinne einer Akzentuierung der Persönlichkeit mit vordergründig narzisstischen und impulsiven Anteilen in seiner Arbeitsfähigkeit eingeschränkt sein soll.</w:t>
      </w:r>
    </w:p>
    <w:p>
      <w:r>
        <w:t>Des Weiteren hielten sie dafür, dass keine alleinige somatische Ursache das Krankheitsbild erklären könne.</w:t>
      </w:r>
    </w:p>
    <w:p>
      <w:r>
        <w:t>Im Schreiben vom 1 8. Januar 2022 führt Dr. F.___</w:t>
      </w:r>
    </w:p>
    <w:p>
      <w:r>
        <w:t>unter Kenntnis des Berichts von Dr. D.___</w:t>
      </w:r>
    </w:p>
    <w:p>
      <w:r>
        <w:t>aus, dass alle medizinischen Abklärungen keinen Hinweis auf eine somatische Ursache der Erkrankung gegeben hätten (vgl. E. 3.4)</w:t>
      </w:r>
    </w:p>
    <w:p>
      <w:r>
        <w:t>Dr. D.___ selbst äusserte sich nicht zu allfälligen funktionellen Einschränkun gen , die die von ihm gestellten Diagnose n nach sich ziehen könnten, sondern äusserte sich ausführlich zur (fragwürdigen) Indikation der T estosterongabe (vgl. E. 3.2).</w:t>
      </w:r>
    </w:p>
    <w:p>
      <w:r>
        <w:t>Dr. Z.___</w:t>
      </w:r>
    </w:p>
    <w:p>
      <w:r>
        <w:t>führte im Bericht vom 2 1. Januar 2022 aus, dass nicht klar sei, ob und wie sich die somatischen Diagnosen psychopathologisch auswirkten und es sei möglich, dass der Beschwerdeführer aus internistischer Sicht nicht oder vermindert arbeitsfähig sei (vgl. E. 3.5).</w:t>
      </w:r>
    </w:p>
    <w:p>
      <w:r>
        <w:t>Damit liegen widersprüchliche ärztliche Angaben vor. Die Beschwerdegegner in holte diesbezüglich keine Stellungnahme des Regionalen Ärztlichen Dienstes ein (vgl. Feststellungsblatt vom 3. November 2021, Urk. 8/13; Feststellungsblatt vom 8. Februar 2022, Urk. 8/21), so dass nicht abschliessend beurteilt werden kann, ob der Beschwerdeführer - sei es infolge somatischer oder psychiatrischer Probleme - in seiner Arbeitsfähigkeit eingeschränkt ist. 4.2</w:t>
      </w:r>
    </w:p>
    <w:p>
      <w:r>
        <w:t>Zusammenfassend erweist sich der medizinische Sachverhalt als ungenügend abgeklärt. Die Sache ist daher in Aufhebung der angefochtenen Verfügung an die Beschwerdegegnerin zurückzuweisen, damit sie den Gesundheitszustand des Beschwerdeführer s in geeigneter Weise abklärt und sofern als notwendig erachtet eine Schadenminderungspflicht im Sinne von Art. 7 IVG auferlegt , damit eine leitliniengerechte Behandlung erfolgt . Danach hat die Beschwerdegegnerin neu über den Leistungsanspruch zu entscheiden. 5.</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5</w:t>
      </w:r>
    </w:p>
    <w:p>
      <w:r>
        <w:t>unter Beilage ihrer Akten, Urk. 6/1-29 ), worüber der Beschwerdeführer am 1 8. Mai 2022 in Kenntnis gesetzt wurde ( Urk. 7). 3.</w:t>
      </w:r>
    </w:p>
    <w:p>
      <w:r>
        <w:t>Auf die Vorbringen der Parteien und die eingereichten Unterlagen wird, soweit erforderlich, im Rahmen der nachfolgenden Erwägungen eingegangen. Das Gericht zieht in Erwägung: 1.</w:t>
      </w:r>
    </w:p>
    <w:p>
      <w:r>
        <w:t>Die Beschwerdegegnerin hielt in der angefochtenen Verfügung dafür, aus den medizinischen Unterlagen gehe hervor, dass durch eine adäquate Behandlung bis Ende 2021 mit einer vollen Arbeitsfähigkeit zu rechnen sei. Folglich liege keine dauerhafte Einschränkung vor, die den Beschwerdeführer in der Ausübung einer Tätigkeit beeinträchtige. Es stehe eine psychische Ursache im Vordergrund, und die behandelnde Therapeutin erwähne, dass eine starke Impulsivität vorliege und die Stressmodulationsfähigkeit verloren gegangen sei , was Eingliederungsmass nahmen aktuell nicht erfolgsversprechend erscheinen lasse. Sobald sich die psychische Gesundheit verbessert habe, könne sich der Beschwerdeführer beim regionalen Arbeitsver mittlungszentrum anmelden (Urk. 2).</w:t>
      </w:r>
    </w:p>
    <w:p>
      <w:r>
        <w:t>Der Beschwerde führer brachte demgegenüber im Wesentlichen vor, es sei zwar möglich , dass es sich aus psychiatrischer Sicht um die Kombination akzentuierter Persönlichkeitszüge und einer abklingenden erlebnisreaktiven Entwicklung handle, jedoch sei nicht mit Sicherheit auszuschliessen, dass die miteinander verschränkten somatischen Erkrankungen einen einschränkenden Einfluss auf die Arbeitsfähigkeit hätten. Entsprechend sei ein internistisch- endokrinologisches Gutachten durchzuführen. Die Einschätzung des Regionalen Ärztlichen Dienstes (RAD) komme zu einer völlig anderen Schlussfolgerung als der behandelnde Arzt und der Vertrauensarzt der Taggeldversicherung, so dass weitere medizinische Abklärungen getroffen werden müssten. Die Einschätzung des RAD könne nicht übernommen werden und die Auffassung der Beschwerdegegnerin, dass vorlie gend beim Beschwerdeführer keine andauernde gesundheitliche B eeinträchtigung vorliegen würde , welche die Arbeitsfähigke it dauerhaft einschränken würde , sei widerlegt ( Urk. 1). 2.</w:t>
      </w:r>
    </w:p>
    <w:p>
      <w:r>
        <w:rPr>
          <w:b/>
        </w:rPr>
        <w:t>E. 5.2</w:t>
      </w:r>
    </w:p>
    <w:p>
      <w:r>
        <w:t>Ausgangsgemäss hat der vertretene Beschwerdeführer Anspruch auf eine Prozessentschädigun g . Diese ist gestützt auf Art. 61 lit . g ATSG in Verbindung mit § 34 Abs. 1 und 3 des Gesetzes über das Sozialversicherungsgericht ( GSVGer ) unter Berücksich ti gung der Bedeutung der Streitsache und der Schwierigkeit des Prozesses auf Fr . 1’2 00.-- (inklusive Mehrwertsteuer und Barauslagen) festzu setzen. Das Gericht erkennt: 1.</w:t>
      </w:r>
    </w:p>
    <w:p>
      <w:r>
        <w:t>Die Beschwerde wird in dem Sinne gutgeheissen, dass die angefochtene Verfügung vom 1 7. Februar 2022 aufgehoben und die Sache an die Sozialversicherungsanstalt des Kantons Zürich, IV-Stelle, zurückgewiesen wird, damit diese, nach erfolgter Abklärung im Sinne der Erwägungen, über den Leistungsanspruch des Beschwerdeführers neu ver 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1’200 .-- (inkl. Barauslagen und MWSt ) zu bezahlen. 4.</w:t>
      </w:r>
    </w:p>
    <w:p>
      <w:r>
        <w:t>Zustellung gegen Empfangsschein an: - Dextra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10</w:t>
      </w:r>
    </w:p>
    <w:p>
      <w:r>
        <w:t>E. 4.3.1,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