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IV.2022.00164 vom 15. Januar 2015</w:t>
      </w:r>
    </w:p>
    <w:p>
      <w:r>
        <w:t>ZH Sozialversicherungsgericht, 2015-01-15, DE</w:t>
      </w:r>
    </w:p>
    <w:p>
      <w:r>
        <w:rPr>
          <w:b/>
        </w:rPr>
        <w:t xml:space="preserve">Quelle: </w:t>
      </w:r>
      <w:r>
        <w:t>https://mcp.opencaselaw.ch/entscheid/zh_sozialversicherungsgericht_IV.2022.00164</w:t>
      </w:r>
    </w:p>
    <w:p>
      <w:r>
        <w:t>FR: ZH_SOZIALVERSICHERUNGSGERICHT IV.2022.00164 du 15 janvier 2015</w:t>
      </w:r>
    </w:p>
    <w:p>
      <w:r>
        <w:t>IT: ZH_SOZIALVERSICHERUNGSGERICHT IV.2022.00164 del 15 gennaio 2015</w:t>
      </w:r>
    </w:p>
    <w:p>
      <w:pPr>
        <w:pStyle w:val="Heading2"/>
      </w:pPr>
      <w:r>
        <w:t>Erwägungen</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141 V 9 E. 2.3 mit Hinweisen). Weder eine im Vergleich zu früheren ärztlichen Einschätzungen un 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9C_26/2022 vom 30. Mai 2022 E. 2.1 mit Hinweisen).</w:t>
      </w:r>
    </w:p>
    <w:p>
      <w:r>
        <w:t>Liegt in diesem Sinne ein Revisionsgrund vor, ist der Rentenanspruch in recht licher und tatsächlicher Hinsicht umfassend («allseitig») zu prüfen, wobei keine Bindung an frühere Beurteilungen besteht (BGE 141 V 9 E. 2.3; Urteil des Bundesgerichts 9C_520/2021 vom 22. Dezember 2021 E. 3.3, je mit Hinweisen).</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 gar geboten, solche invalidenversicherungsrechtlich nicht relevanten Umstände aufzuzeigen und gegebenenfalls bei der Einschätzung der Arbeitsfähigkeit aus zuklammern (Urteil des Bundesgerichts 9C_740/2018 vom 7. Mai 2019 E. 5.2.1).</w:t>
      </w:r>
    </w:p>
    <w:p>
      <w:r>
        <w:rPr>
          <w:b/>
        </w:rPr>
        <w:t>E. 1.4</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2</w:t>
      </w:r>
    </w:p>
    <w:p>
      <w:r>
        <w:t>Die Versicherte erhob am 17. März 2022 Beschwerde gegen die Verfügung vom 12. Februar 2022 (Urk. 2) und beantragte die Rückweisung der Sache an die IV-Stelle zur ergänzenden Abklärung, eventuell die Zusprache der gesetzlichen Leistungen (berufliche Massnahmen und/oder Rente; Urk. 1 S. 2). Mit Beschwerdeantwort vom 12. Mai 2022 schloss die IV-Stelle auf Abweisung der Beschwerde (Urk. 8), was der Beschwerdeführerin mit Gerichtsverfügung vom 17. Mai 2022 mitgeteilt wurde. Gleichzeitig wurden antragsgemäss (Urk. 1 S. 2) die unentgeltliche Prozessführung und Rechtsvertretung bewilligt (Urk. 10). Das Gericht zieht in Erwägung: 1.</w:t>
      </w:r>
    </w:p>
    <w:p>
      <w:r>
        <w:rPr>
          <w:b/>
        </w:rPr>
        <w:t>E. 2.1</w:t>
      </w:r>
    </w:p>
    <w:p>
      <w:r>
        <w:t>Im Rahmen der ersten Leistungsprüfung war die Sozialversicherungsanstalt des Kantons Aarau, IV-Stelle, in ihrer Verfügung vom 15. Januar 2015 davon aus gegangen, dass die Beschwerdeführerin ohne Gesundheitsschaden mit über wiegender Wahrscheinlichkeit im Umfang von 50 % einer ausserhäuslichen Erwerbstätigkeit nachgehen würde (Urk. 9/37 S. 2) und errechnete im Folgenden einen rentenausschliessenden Gesamtinvaliditätsgrad von 6 % (S. 3).</w:t>
      </w:r>
    </w:p>
    <w:p>
      <w:r>
        <w:t>Die Beschwerdegegnerin sodann hielt in der angefochtenen Verfügung vom 12. Februar 2022 fest , aus den aktuellen Berichten ergebe sich keine wesentliche Veränderung der gesundheitlichen Beeinträchtigungen seit der letzten Verfügung vom 15. Januar 201 5. Der Invaliditätsgrad belaufe sich immer noch auf 6 %, was keinen Leistungsanspruch begründe (Urk. 2 S. 1). Es sollte der Beschwerde führerin möglich sein, einer Arbeit nachzugehen und dadurch ein renten ausschliessendes Einkommen zu erzielen. Die medizinischen Unterlagen hätten eine seit dem Jahre 2006 bestehende gesundheitliche Beeinträchtigung bestätigt. Neue Befunde oder Diagnosen seien nicht ersichtlich. Eine Verschlechterung des Gesundheitszustandes und damit der Arbeitsfähigkeit seit der Begutachtung im Jahre 2014 sei nicht erkennbar. Somit sei weiterhin von einer vollen Arbeits fähigkeit für leichtere, wechselbelastende Tätigkeiten auszugehen. Eine solche Tätigkeit könne die Beschwerdeführerin ohne berufliche Massnahmen der Invalidenversicherung über die Selbsteingliederung umsetzen . Dies gelte auch dann, wenn von einem Arbeitspensum ohne gesundheitliche Beeinträchtigung von 100 % auszugehen wäre (S. 2).</w:t>
      </w:r>
    </w:p>
    <w:p>
      <w:r>
        <w:rPr>
          <w:b/>
        </w:rPr>
        <w:t>E. 2.2</w:t>
      </w:r>
    </w:p>
    <w:p>
      <w:r>
        <w:t>Demgegenüber machte die Beschwerdeführerin geltend (Urk. 1), seit der letzten Verfügung vom 15. Januar 2015 habe sich nicht nur die gesundheitliche Situation nach einer mehrjährigen Phase der Arbeitstätigkeit aktenkundig ver schlechtert, es habe sich zudem die bundesgerichtliche Rechtsprechung in Bezug auf somatoforme Schmerzstörungen sowie in Bezug auf psychische Erkrankungen erheblich verändert. Zudem sei bei ihr neu und aufgrund der wirt schaftlichen Situation und Bedürftigkeit von einer 100%igen Erwerbstätigkeit auszugehen, was aufgrund der veränderten beziehungsweise neu anzuwendenden Bemessungsmethode bereits ein en eigene n Revisionsgrund darstelle (Urk. 1 S. 5 Rz 17). Bei einer veränderten und invalidenversicherungsrechtlich relevanten Situation müssten mindestens ergänzende Abklärungen vorgenommen werden (S. 6 oben). Sämtliche, der Beschwerdegegnerin bereits zugestellte Unterlagen und Arztberichte würden klar bestätigen, dass die Schmerzen (organisch) e rklär bar seien (S. 7 Rz 24). Aufgrund der gesetzlich vorgesehenen Untersuchungs- und Abklärungspflicht sowie insbesondere wegen der vorzunehmenden Einzelfall- und Indikatorenprüfung hätte die Beschwerdegegnerin mindestens ergänzende Abklärungen vornehmen müssen. Im vorliegenden Fall dränge sich die Durch führung einer BEFAS-Abklärung geradezu auf und werde ausdrücklich beantragt. Dies insbesondere auch deshalb, weil sie aufgrund der bereits aktenkundigen und ausgewiesenen, seit spätestens Juni 2020 bis anhaltend ausgewiesenen und attestierten Arbeitsunfähigkeit von 75 bis 100 % mindestens Anspruch auf berufliche Massnahmen habe (S. 7 Rz 26).</w:t>
      </w:r>
    </w:p>
    <w:p>
      <w:r>
        <w:rPr>
          <w:b/>
        </w:rPr>
        <w:t>E. 2.3</w:t>
      </w:r>
    </w:p>
    <w:p>
      <w:r>
        <w:t>Strittig und zu prüfen ist demnach einerseits die Statusfrage und andererseits der Anspruch der Beschwerdeführerin auf Leist ungen der Invalidenversicherung. Da bei ist insbesondere die Frage zu klären , ob der medizinische Sachverhalt r echts genüglich abgeklärt wurde.</w:t>
      </w:r>
    </w:p>
    <w:p>
      <w:r>
        <w:rPr>
          <w:b/>
        </w:rPr>
        <w:t>E. 3.1</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Verordnung über die Invalidenversicherung ,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3.2</w:t>
      </w:r>
    </w:p>
    <w:p>
      <w:r>
        <w:t>Die Beschwerdegegnerin stufte die Beschwerdeführerin unverändert zur ersten Leistungsprüfung im Jahre 2015 als im Gesundheitsfall zu 50 % erwerbstätig ein (vgl. Feststellungsblatt vom 12. Februar 2022, Urk. 9/85 S. 1) und hielt überdies fest, am Entscheid würde sich auch dann nichts ändern, wenn von einer 100%igen Erwerbstätigkeit auszugehen wäre.</w:t>
      </w:r>
    </w:p>
    <w:p>
      <w:r>
        <w:t>Demgegenüber machte die Beschwerdeführerin geltend, aufgrund der wirtschaft lichen Situation und Bedürftigkeit sei nun von einer 100%igen Erwerbstätigkeit auszugehen (Urk. 1 S. 5 Rz 17).</w:t>
      </w:r>
    </w:p>
    <w:p>
      <w:r>
        <w:t>Bis zur Geburt der Zwillingstöchter im Jahre 1992 war die Beschwerdeführerin voll erwerbstätig und reduzierte anschliessend das Pensum auf 50 bis 60 %, bis sie im Jahre 2006 die Anstellung kündigte. Im Zeitpunkt der Begutachtung im Jahre 2014 suchte die Beschwerdeführerin gemäss ihren eigenen Angaben eine Anstellung im Umfang von 50 % (Urk. 9/27 S. 8 oben) . Auch anlässlich der Haus haltsabklärung am 16. Oktober 2014 (Urk. 9/32) führte die Beschwerdeführerin aus, dass sie ohne gesundheitliche Einschränkung ein Pensum von 50 % ausüben würde (Ziff. 2.1). Im damaligen Zeitpunkt war der Ehemann arbeitslos, das Ehe paar war mit fünf Monatsmieten im Rückstand und hatte weitere Schulden in der Höhe von Fr. 20'000.-- (Ziff. 2.5). Die beiden im Jahre 1992 geborenen Zwillings töchter waren im damaligen Zeitpunkt bereits ausgezogen (Ziff. 3.1).</w:t>
      </w:r>
    </w:p>
    <w:p>
      <w:r>
        <w:t>Aus den Akten ergibt sich zur aktuellen Situation , dass der Ehemann der Beschwerdeführerin weiterhin arbeitslos ist und Arbeitslosenentschädigung bezieht (Urk. 6/7). Das Ehepaar bezieht jedoch keine Sozialhilfe (Urk. 5 Ziff. 6) und hat auch kein e Schulden mehr (Urk. 5 Ziff. 11). Die wirtschaftliche Situation präsentiert sich demnach unverändert zu derjenigen im Jahre 2014 und auch Betreuungsaufgaben hat die Beschwerdeführerin nach wie vor keine zu erfüllen. Mit überwiegender Wahrscheinlichkeit ist demnach davon auszugehen, dass die Beschwerdeführerin wie bereits im Jahre 2014 bei guter Gesundheit keiner vollen Erwerbstätigkeit, sondern einer Teilerwerbstätigkeit im Umfang von 50 % nach gehen würde. Gründe, weshalb die Beschwerdeführerin mehr arbeiten würde, sind bei unveränderten wirtschaftlichen und sozialen Umständen keine ersichtlich und wurden auch nicht weiter begründet geltend gemacht.</w:t>
      </w:r>
    </w:p>
    <w:p>
      <w:r>
        <w:rPr>
          <w:b/>
        </w:rPr>
        <w:t>E. 3.3</w:t>
      </w:r>
    </w:p>
    <w:p>
      <w:r>
        <w:t>Nachdem unverändert von einer Qualifikation der Beschwerdeführerin als zu 50 % erwerbstätig auszugehen ist, liegt diesbezüglich kein Revisionsgrund vor. Es bleibt damit im Folgenden zu prüfen, ob sich der Gesundheitszustand seit der Anspruchsprüfung im Jahre 2015 massgeblich verändert hat.</w:t>
      </w:r>
    </w:p>
    <w:p>
      <w:r>
        <w:rPr>
          <w:b/>
        </w:rPr>
        <w:t>E. 4</w:t>
      </w:r>
    </w:p>
    <w:p>
      <w:r>
        <w:t>.2</w:t>
      </w:r>
    </w:p>
    <w:p>
      <w:r>
        <w:t>Weiter führte die Sozialversicherungsanstalt des Kantons Aargau, IV-Stelle, am 16. Oktober 2014 eine Haushaltsabklärung durch, wobei im Bericht vom 20. Oktober 2014 eine Einschränkung im Haushalt von insgesamt 11.5 % erfasst wurde (Urk. 9/32 S. 6 Ziff. 4.7) .</w:t>
      </w:r>
    </w:p>
    <w:p>
      <w:r>
        <w:rPr>
          <w:b/>
        </w:rPr>
        <w:t>E. 5</w:t>
      </w:r>
    </w:p>
    <w:p>
      <w:r>
        <w:t>.</w:t>
      </w:r>
    </w:p>
    <w:p>
      <w:r>
        <w:rPr>
          <w:b/>
        </w:rPr>
        <w:t>E. 6</w:t>
      </w:r>
    </w:p>
    <w:p>
      <w:r>
        <w:t>RAD-Arzt Dr. med. E.___ , Facharzt für Chirurgie, Orthopädische Chirurgie und Traumatologie, führt e in seiner Stellungnahme vom 27. Oktober 2020 aus, die vorliegenden Berichte seien nicht geeignet, eine wesentliche Veränderung des Gesundheitszustandes zu belegen. Im Vordergrund stünden unverändert ein Ganzkörperschmerzsyndrom bei Haltungsinsuffizienz und Dekonditionierung so wie ein psychophysischer Erschöpfungszustand. Beides sei im Gutachten aus dem Jahre 2014 bereits beschrieben und gewürdigt worden. In den aktuellen Berichten werde ein langjährig anhaltende r Zustand ohne gravierende Veränderungen aus drücklich hervorgehoben. Im Rahmen der Aufforderung zur Jobsuche durch das Sozialamt möge sich zusätzlich eine Anpassungsstörung entwickelt haben. An hand der gut dokumentierten Befunde und Alltagsaktivitäten sei erkennbar, dass die depressive Stimmung nicht sehr ausgeprägt und zudem kontextbezogen sei (Urk. 9/58 S. 4). 5 .</w:t>
      </w:r>
    </w:p>
    <w:p>
      <w:r>
        <w:rPr>
          <w:b/>
        </w:rPr>
        <w:t>E. 6.1</w:t>
      </w:r>
    </w:p>
    <w:p>
      <w:r>
        <w:t>Anlässlich der ersten Anspruchsprüfung im Jahre 2015 verneinte die Sozial versicherungsanstalt des Kantons Aargau, IV-Stelle, gestützt auf das bidisziplinäre Gutachten vom 30. Juli 2014 einen invalidenversicherungs rechtlich relevanten Gesundheitsschaden (Urk. 9/37) . Die Gutachter hatten im Wesentlichen eine Fehlform der Wirbelsäule, gering ausgeprägte Chondrosen so wie eine Hyperlordosierung diagnostiziert sowie als Diagnosen ohne Auswirkung auf die Arbeitsfähigkeit eine Tenderpointbildung im mittleren Oberarmbereich und der Unterarme beidseits im Rahmen einer inkompletten Fibromyalgie sowie eine Neuasthenie genannt (E. 4.1).</w:t>
      </w:r>
    </w:p>
    <w:p>
      <w:r>
        <w:t>Ein Vergleich der gesundheitlichen Situation im Jahre 2015 mit den seit der Neu anmeldung im August 2020 eingegangenen medizinischen Berichten zeigt, dass sich weder die Diagnosen noch die Befunde wesentlich verändert haben.</w:t>
      </w:r>
    </w:p>
    <w:p>
      <w:r>
        <w:rPr>
          <w:b/>
        </w:rPr>
        <w:t>E. 6.2</w:t>
      </w:r>
    </w:p>
    <w:p>
      <w:r>
        <w:t>Die behandelnde Rheumatologin Dr. B.___ diagnostizierte - sehr ähnlich wie die Gutachter im Jahre 2014 - ein chronisches Panvertebralsyndrom sowie diffuse weichteilrheumatische Beschwerden und hielt darüber hinaus explizit fest, die Beschwerden hätten sich im Charakter in den letzten Jahren nicht verändert, die klinischen und auch radiologischen Befunde seien vergleichbar mit den Befunden im Jahre 2014 (E. 5.3). Ebenso wies die Hausärztin Dr. C.___ da rauf hin, dass bereits im Zeitpunkt des ablehnenden Entscheides im Jahre 2014 [richtig: 2015] gleichartige Beschwerden bestanden und seither bis Ende Juni 2020 keine Arztkonsultationen stattgefunden hätten (E. 5.4).</w:t>
      </w:r>
    </w:p>
    <w:p>
      <w:r>
        <w:t>Soweit der Anästhesiologe Dr. F.___ die Diagnose einer Fibromyalgie nannte (E. 5.9), ist festzuhalten, dass bereits im Gutachten vom 30. Juli 2014 nicht näher spezifizierbare, diffus lokalisierte Tenderpointbildung im mittleren Oberarm bereich und Unterarme beidseits respektive eine inkomplette Fibromyalgie diagnostiziert wurden (E. 4.1). Dr. F.___ wies denn auch darauf hin, dass die multifokalen Beschwerden wechselnder Manifestation seit dem Jahre 2006 bestünden . Auch die Arbeitsunfähigkeit bestehe mit wenigen Unterbrüchen seit dem Jahre 2006 (E. 5.7).</w:t>
      </w:r>
    </w:p>
    <w:p>
      <w:r>
        <w:t>Auch aus dem Bericht des Pneumologen Dr. A.___ vom 31. Juli 2020 kann die Beschwerdeführerin nichts zu ihren Gunsten ableiten. Die Untersuchung ergab eine normale Lungenfunktion und die Befunde fielen überwiegend unauffällig aus . Eine Arbeitsunfähigkeit wurde dementsprechend nicht attestiert (E. 5.2) .</w:t>
      </w:r>
    </w:p>
    <w:p>
      <w:r>
        <w:t>Was sodann den Bericht der behandelnden Psychologin Dr. D.___ betrifft, so diagnostizierte diese zwar eine rezidivierende depressive Episode, aktuell leicht bis mittelgradig, eine psychophysische Erschöpfung sowie den V erdacht auf eine Schmerzstörung . Dr. D.___ berichtete jedoch fast ausschliesslich von psycho sozialen Belastungsfaktoren. So sei die Migrationssituation des Ehemannes immer wieder schwierig, die Eheleute hätten Schulden. Eine weitere Belastung sei die eigene Familie, die Geschwister würden sich von ihr abwenden und von den Töchtern wünsche sie sich mehr Unterstützung. Aktuell sei sie mit den Anforderungen zur Jobsuche vom Sozialamt überfordert. Weiter erwähnte Dr. D.___ die seit 15 Jahren bestehenden Schmerzen (E. 5.5). Ein Vergleich mit den Ausführungen im psychiatrischen Teilgutachten vom 30. Juli 2014 ergibt, dass sich die Situation insgesamt nicht wesentlich verändert hat. Vielmehr liegt eine lediglich unterschiedliche Beurteilung eines im Wesentlichen unveränderten Gesundheitszustandes vor, was im revisionsrechtlichen Kontext unbeachtlich ist (vgl. vorstehend E.</w:t>
      </w:r>
    </w:p>
    <w:p>
      <w:r>
        <w:t>1.2).</w:t>
      </w:r>
    </w:p>
    <w:p>
      <w:r>
        <w:rPr>
          <w:b/>
        </w:rPr>
        <w:t>E. 6.3</w:t>
      </w:r>
    </w:p>
    <w:p>
      <w:r>
        <w:t>Zusammenfassend ist somit davon auszugehen, dass es seit der letzten An spruchsprüfung im Januar 2015 weder zu einer Änderung der Qualifikation noch zu einer wesentlichen Veränderung der gesundheitlichen Situation gekommen ist. Ein Revisionsgrund ist somit zu verneinen. Fehlt es daran, so ist eine Prüfung der Standardindikatoren (vgl. BGE 141 V 281) nicht vorzunehmen; eine geänderte Rechtsprechung stellt für sich alleine keinen Revisionsgrund dar (BGE 141 V 585 E. 5.3).</w:t>
      </w:r>
    </w:p>
    <w:p>
      <w:r>
        <w:t>Die angefochtene Verfügung vom 12. Februar 2022 erweist sich damit als rechtens, was zur Abweisung der Beschwerde führt. 7.</w:t>
      </w:r>
    </w:p>
    <w:p>
      <w:r>
        <w:rPr>
          <w:b/>
        </w:rPr>
        <w:t>E. 7</w:t>
      </w:r>
    </w:p>
    <w:p>
      <w:r>
        <w:t>In seinem Bericht vom 23. Januar 2021 nannte Dr. med. F.___ , Fach arzt für Anästhesiologie, folgende Diagnosen (Urk. 9/66 S. 1): - multifokales Schmerzsyndrom unklarer Genese mit/bei - Verdacht auf Fibromyalgie - zur Abklärung vertebragene Kausalität bei Zervikobrachialgie beid seits, rechtsbetont - differenzialdiagnostisch somatoforme Schmerzstörung</w:t>
      </w:r>
    </w:p>
    <w:p>
      <w:r>
        <w:t>Seit etwa dem Jahre 2006 bestünden multifokale Beschwerden wechselnder Manifestation, vorwiegend die Weichteile betreffend. Darüber hinaus habe sich während den Jahren eine depressive Stimmungslage entwickelt, weswegen eine psychologische Betreuung erfolge. Mit wenigen Unterbrüchen, insbesondere von 2016 bis 2018 mit einer Teilzeitbeschäftigung als Haushaltshilfe, bestehe eine Arbeitsunfähigkeit seit dem Jahre 2006 (S. 1) . Es seien weitere Abklärungen geplant (S. 2). 5 .</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zufolge Gewährung der unentgeltlichen Prozessführung jedoch einstweilen auf die Gerichtskasse zu nehmen. Die Beschwerdeführerin ist auf § 16 Ab. 4 des Gesetzes über das Sozial versicherungsgericht ( GSVGer ) hinzuweisen.</w:t>
      </w:r>
    </w:p>
    <w:p>
      <w:r>
        <w:rPr>
          <w:b/>
        </w:rPr>
        <w:t>E. 7.2</w:t>
      </w:r>
    </w:p>
    <w:p>
      <w:r>
        <w:t>Für das Beschwerdeverfahren wurde mit Verfügung vom 17. Mai 2022 das Gesuch der Beschwerdeführerin um Bewilligung der unentgeltlichen Rechts vertretung gutgeheissen (Urk. 10). Mit Honorarnote vom 16. Juni 2022 machte Rechtsanwältin Andrea Steiner Lettoriello , Zürich, Aufwendungen von insgesamt sieben Stunden und zehn Minuten sowie eine Kleinspesenpauschale von 3 % geltend (Urk. 12), was angemessen erscheint. Unter Berücksichtigung eines Stundenansatzes von Fr. 220.-- (zuzüglich Mehrwertsteuer) ist eine Ent schädigung in der Höhe von Fr. 1'749.05 zu bezahlen.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Andrea Steiner Lettoriello, Zürich, wird mit Fr. 1'749.05 (inkl. Barauslagen und MWSt ) aus der Gerichtskasse entschädigt. Die Beschwerdeführerin wird auf die Nachzahlungspflicht gemäss § 16 Abs. 4 GSVGer hingewiesen. 4.</w:t>
      </w:r>
    </w:p>
    <w:p>
      <w:r>
        <w:t>Zustellung gegen Empfangsschein an: - Rechtsanwältin Andrea Steiner Lettoriello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r>
        <w:rPr>
          <w:b/>
        </w:rPr>
        <w:t>E. 8</w:t>
      </w:r>
    </w:p>
    <w:p>
      <w:r>
        <w:t>Die Hausärztin Dr. C.___ attestierte in verschiedenen Arztzeugnissen eine Arbeitsunfähigkeit von 75 % für die Zeit vom 1. August 2020 bis 31. M ai 2021 sowie eine vollständige Arbeitsunfähigkeit vom 1. Juni bis 31. Dezember 2021 (Urk. 9/67/1-7 , Urk. 9/83/1-4) . 5 .</w:t>
      </w:r>
    </w:p>
    <w:p>
      <w:r>
        <w:rPr>
          <w:b/>
        </w:rPr>
        <w:t>E. 9</w:t>
      </w:r>
    </w:p>
    <w:p>
      <w:r>
        <w:t>Am 11. Mai 2021 beschrieb Dr. F.___ die medizinische Symptomatik und Situation als unverändert, diagnostisch sei von einer Fibromyalgie auszugehen (Urk. 9/70/1-7 Ziff. 2.2). Gestützt werde die rein klinische Diagnose einer Fibro myalgie durch eine Hautbiopsie vom 18. Februar 2021 mit dem Befund einer so wohl am proximalen Oberschenkel wie auch am distalen Unterschenkel</w:t>
      </w:r>
    </w:p>
    <w:p>
      <w:r>
        <w:t>reduzierten intraepidermalen Nervenfaserdichte. Darüber hinaus zeige ein MR der Halswirbelsäule vom 25. Januar 2021 kein eindeutiges Korrelat für die beschriebene Symptomatik (Ziff. 2.4). Die Wiedererlangung der Arbeitsfähigkeit sei unwahrscheinlich (Ziff. 2.7), es seien keine weiterreichenden Therapien geplant (Ziff. 2.8 ; vgl. auch den Bericht zu Handen der Hausärztin Dr. C.___ vom 11. Mai 2021 in Urk. 9/70/9-10). 5 .</w:t>
      </w:r>
    </w:p>
    <w:p>
      <w:r>
        <w:rPr>
          <w:b/>
        </w:rPr>
        <w:t>E. 10</w:t>
      </w:r>
    </w:p>
    <w:p>
      <w:r>
        <w:t>In ihrem Bericht vom 6. Januar 2022 nannte Dr. C.___ die folgenden Diagnosen (Urk. 3/4 S. 1): - multifokales Schmerzsyndrom unklarer Genese mit/bei - Fibromyalgie - k eine Anhaltspunkte für vertebragene Kausalität bei Zervikobrachialgie beidseits, rechtsbetont - differenzialdiagnostisch somatoforme Schmerzstörung - leichte bronchiale Hyperreagibilität mit Tendenz zur Hyperventilation - arterielle Hypertonie - Verdacht auf Anpassungsstörung, differenzialdiagnostisch Depression</w:t>
      </w:r>
    </w:p>
    <w:p>
      <w:r>
        <w:t>Die Beschwerdeführerin berichte über gleichbleibende Beschwerden mit Schmerzen und Gefühlsstörungen, teils Schwäche am ganzen Körper, ausserdem bestehe eine Antriebslosigkeit und Müdigkeit. Die Beschwerden seien fluktuierend, teilweise ansprechend auf Medikation oder Physiotherapie, teilweise nicht. Die Beschwerdelinderung dauere nur kurz. Es fänden in regelmässigen Ab ständen Physiotherapie und Psychotherapiesitzungen statt (S. 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