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IV.2022.00162 vom 27. September 2022</w:t>
      </w:r>
    </w:p>
    <w:p>
      <w:r>
        <w:t>ZH Sozialversicherungsgericht, 2022-09-27, DE</w:t>
      </w:r>
    </w:p>
    <w:p>
      <w:r>
        <w:rPr>
          <w:b/>
        </w:rPr>
        <w:t xml:space="preserve">Quelle: </w:t>
      </w:r>
      <w:r>
        <w:t>https://mcp.opencaselaw.ch/entscheid/zh_sozialversicherungsgericht_IV.2022.00162</w:t>
      </w:r>
    </w:p>
    <w:p>
      <w:r>
        <w:t>FR: ZH_SOZIALVERSICHERUNGSGERICHT IV.2022.00162 du 27 septembre 2022</w:t>
      </w:r>
    </w:p>
    <w:p>
      <w:r>
        <w:t>IT: ZH_SOZIALVERSICHERUNGSGERICHT IV.2022.00162 del 27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 stimmungen zur Einführung des linearen Rentensystems, KS ÜB WE IV, gültig ab 1. Januar 2022).</w:t>
      </w:r>
    </w:p>
    <w:p>
      <w:r>
        <w:t>Die angefochtene Verfügung erging nach dem 1. Janua r 202 2. Da der Rentenan spruch vorliegend ebenfalls frühestmöglich ab diesem Datum entsteht, sind die ab 1. Januar 2022 gültigen Rechtsvorschriften anwendbar.</w:t>
      </w:r>
    </w:p>
    <w:p>
      <w:r>
        <w:rPr>
          <w:b/>
        </w:rPr>
        <w:t>E. 1.2</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rPr>
          <w:b/>
        </w:rPr>
        <w:t>E. 1.3</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 hin keine Veränderung des Sachverhalts darlegenden Rentengesuchen befassen muss (BGE 133 V 108 E. 5.3.1). Dies gilt auch für eine erneute Anmeldung nach einer vorangegangenen, aber befristeten Rentenzusprache (BGE 133 V 263 E. 6.1; siehe auch Frey/Mosimann/Bollinger [Hrsg.], AHVG/IVG Kommentar, 2018, Mosimann,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 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rPr>
          <w:b/>
        </w:rPr>
        <w:t>E. 1.4</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verfügungen aufgrund des fehlenden Abklärungs- und bloss summarischen Begrün dungsaufwandes der Verwaltung unbeachtlich. Erfolgte dagegen nach einer ers ten Leistungsverweigerung eine erneute materielle Prüfung des geltend gemach ten Rentenanspruchs und wurde dieser nach rechtskonformer Sachver haltsabklä rung, Beweiswürdigung und Durchführung eines Einkommens ver gleichs (bei Anhaltspunkten für eine Änderung in den erwerblichen Auswir kungen des Gesundheitszustands) abermals rechtskräftig verneint, muss sich die leistungsan sprechende Person dieses Ergebnis – vorbehältlich der Recht sprechung zur Wie dererwägung oder prozessualen Revision (vgl. BGE 127 V 466 E. 2c mit Hinwei sen) – bei einer weiteren Neuanmeldung entgegenhalten lassen (BGE 130 V 71 E. 3.2.3; vgl. auch BGE 133 V 108 E. 5.3 f.).</w:t>
      </w:r>
    </w:p>
    <w:p>
      <w:r>
        <w:rPr>
          <w:b/>
        </w:rPr>
        <w:t>E. 2</w:t>
      </w:r>
    </w:p>
    <w:p>
      <w:r>
        <w:t>Der Versicherte erhob am 18. März 2022 Beschwerde gegen die Verfügung vom 9. März 2022 (Urk. 10/157 = Urk. 2) und beantragte sinngemäss, es sei auf das neue Leistungsbegehren einzutreten. Zudem sei die unentgeltliche Prozessfüh rung zu bewilligen und auf die Erhebung eines Kostenvorschusses zu verzichten. Ferner sei en die vom Sozialamt finanzierten Vorleistungen von der IV-Stelle zu vergüten (Urk. 1 S. 1 f. Ziff. I. 1-5). Mit Beschwerdeantwort vom 17. Mai 2022 (Urk. 9) beantragte die IV-Stelle die Abweisung der Beschwerde. Dies wurde dem Beschwerdeführer mit Verfügung vom 28. Juni 2022 (Urk. 14) zur K enntnis gebracht. Ausserdem hielt das Gericht fest, dass über den Antrag auf unentgelt liche Prozessführung zu einem späteren Zeitpunkt entschieden werde. Das Gericht zieht in Erwägung: 1.</w:t>
      </w:r>
    </w:p>
    <w:p>
      <w:r>
        <w:rPr>
          <w:b/>
        </w:rPr>
        <w:t>E. 2.1</w:t>
      </w:r>
    </w:p>
    <w:p>
      <w:r>
        <w:t>Die Beschwerdegegnerin</w:t>
      </w:r>
    </w:p>
    <w:p>
      <w:r>
        <w:t>begründete das Nichteintreten auf das neue Leistungs begehren in der angefochtenen Verfügung (Urk. 2) damit, dass der Beschwerde führer keine Verschlechterung seines Gesundheitszustands glaubhaft gemacht habe. Ausser dem Berich t vom 12. Juli 2021, der mit dem medizinischen Bericht von 2016 praktisch wortgleich sei, seien mit dem Zusatzgesuch keine neuen Sach verhalte dargelegt worden. Stattdessen mache der Beschwerdeführer wiederholt geltend, dass der bisherige IV-Entscheid vom 23. Juni 2017 nicht korrekt sei. Die ablehnende Verfügung vom 23. Juni 2017 sei jedoch in Rechtskraft erwachsen (S. 2).</w:t>
      </w:r>
    </w:p>
    <w:p>
      <w:r>
        <w:rPr>
          <w:b/>
        </w:rPr>
        <w:t>E. 2.2</w:t>
      </w:r>
    </w:p>
    <w:p>
      <w:r>
        <w:t>Der Beschwerdeführer stellte sich demgegenüber beschwerdeweise (Urk. 1) auf den S tandpunkt, dass es ihm seit der letzten Beurteilung durch die Beschwerde gegnerin beziehungsweise durch das hiesige Gericht und Bundesgericht zuneh mend schlechter gehe, was ein in Auftrag zu gebendes Gutachten zweifelsfrei ergeben würde. Die Beschwerdegegnerin habe zudem mit der ablehnenden Ver fügung eine Ermessensgrenze klar überschritten, indem sie den aktuellen Befund ausschliesslich mit den beiden psychiatrischen Berichten vergleiche und nicht mit dem in Rechtskraft erwachsenen Urteil des hiesigen Gerichts vom 23. Juni 2017 (S. 4 ff. Ziff. II.B , Ziff. II.C ).</w:t>
      </w:r>
    </w:p>
    <w:p>
      <w:r>
        <w:rPr>
          <w:b/>
        </w:rPr>
        <w:t>E. 2.3</w:t>
      </w:r>
    </w:p>
    <w:p>
      <w:r>
        <w:t>Strittig und zu prüfen ist, ob die Beschwerdegegnerin auf die Neuanmeldung zu Recht nicht eingetreten ist, wobei namentlich zu prüfen ist, ob sich der Gesund heitszustand des Beschwerdeführers seit der letzten materiellen Prüfung wesentlich verändert hat (vgl. vorstehend E. 1.2-1.3). Mit der letzten in Rechtskraft erwachsenen Verfügung vom 13. November 2020 (Urk. 10/120 = Urk. 10/121/10-12) trat die Beschwerdegegnerin auf das neue Leistungsbegehren nicht ein. Zu vergleichen ist deshalb der Sachverhalt im Zeitpunkt der Abweisung des Leis tungsbegehrens im Juni 2017 (Urk. 10/92) mit demjenigen, welcher der hier an gefochtenen Verfügung vom 9. März 2022 zugrunde lag.</w:t>
      </w:r>
    </w:p>
    <w:p>
      <w:r>
        <w:rPr>
          <w:b/>
        </w:rPr>
        <w:t>E. 3</w:t>
      </w:r>
    </w:p>
    <w:p>
      <w:r>
        <w:t>1. 2</w:t>
      </w:r>
    </w:p>
    <w:p>
      <w:r>
        <w:t>Die Beschwerdegegnerin begründete die Abweisung des Leistungsbegehrens in der rechtskräftigen Verfügung vom 23. Juni 2017 (Urk. 10 /92) damit, dass auf grund der versicherungsmedizinischen Beurteilung die gestellten Diagnosen einer rezidivierenden depressiven Störung, aktuell mittelgradige Episode, und einer Aufmerksamkeits- und Aktivitätsstörung zwar nachvollziehbar seien, aus den Akten jedoch hervor gehe, dass beim Beschwerdeführer gute Ressourcen vorlägen und die psychiatrische Behandlung intensiviert werden könne. Dies lasse darauf schliessen, dass er trotz der psychischen Einschränkungen einer Arbeitstätigkeit nachgehen könne (S. 1 f.).</w:t>
      </w:r>
    </w:p>
    <w:p>
      <w:r>
        <w:t>Das hiesige Gericht kam in seinem</w:t>
      </w:r>
    </w:p>
    <w:p>
      <w:r>
        <w:t>Urteil vom 20. November 2018 (Urk. 10/95) zum Schluss, dass gestützt auf das eingeholte psychiatrische Gutachten von Dr. Z.___ ein Gesamtbild resultiere, welches aus psychiatrischer Sicht nicht auf bedeutende funktionelle Beeinträchtigungen schliessen lasse. Die vom psy chia trischen Gutachter attestierte ab Begutachtungszeitpunkt geltende 50%ige Arbeits un fähigkeit in der angestammten Tätigkeit als Betreuer von Jugendlichen bezie hungsweise 25%ige Arbeitsunfähigkeit in der Tätigkeit als Schreiner oder sonsti gen angepassten Tätigkeit erachtete das Gericht als nicht überzeugend. Das hiesige Gericht wich insofern vom psychiatrischen Gutachten ab, als dass es fest hielt, dass der Beschwerdeführer aus versicherungsrechtlicher Sicht ab dem Begutachtungszeitpunkt, mithin ab November 2016, in seiner Arbeitsfähigkeit nicht eingeschränkt sei (E. 4.5). Im Hinblick auf die Beurteilung der Arbeitsfähig keit des Beschwerdeführers vor dem Zeitpunkt der psychiatrischen Begutachtung kam das hiesige Gericht - nach Würdigung der vorhandenen medizinischen Berichte - zum Schluss, dass auch im Zeitraum von Juli 2014 bis Oktober 2016 weder von einer 50%igen Arbeitsunfähigkeit als Schreiner und in angepassten Tätigkeiten noch von einer invalidenversicherungsrechtlich relevanten länger dauernden höheren Arbeitsunfähigkeit ausgegangen werden könne (E. 4.7). Im Ergebnis erachtete das hiesige Gericht einen invalidisierenden Gesundheits schaden als nicht ausgewiesen (E. 4.8).</w:t>
      </w:r>
    </w:p>
    <w:p>
      <w:r>
        <w:t>Das Bundesgericht bestätigte mit Urteil vom 22. Mai 2019 (Urk. 10 /99) das Urteil des hiesigen Gerichts vom 20. November 2018.</w:t>
      </w:r>
    </w:p>
    <w:p>
      <w:r>
        <w:rPr>
          <w:b/>
        </w:rPr>
        <w:t>E. 3.1.1</w:t>
      </w:r>
    </w:p>
    <w:p>
      <w:r>
        <w:t>Der rechtskräftigen leistungsverneinenden Ver fügung vom 23. Juni 2017 (Urk. 10 /92) lag im Wesentlichen das psychiatrische Gutachten von Dr. med. Z.___ , Facharzt für Psychiatrie und Psychotherapie und für Neurologie, vom 27. Januar 2017 (Urk. 10 /83) zugrunde, der eine rezidivierende depressive Störung, aktuell mittelgradige Episode (ICD-10 F33.1), eine Aufmerksamkeits- und Aktivitätsstörung (ICD-10 F90.0) und eine narzisstische Persönlichkeits akzentuierung mit Auswirkung auf die Arbeitsfähigkeit diagnostizierte (S. 41 Ziff. V.III.1). Zudem nannte er einen aktuellen Konsum von Cannabis (ICD-10 F12) als Diagnose ohne Auswirkung auf die Arbeitsfähigkeit (S. 41 Ziff. V.III.2). Dr. Z.___ attestierte dem Beschwerdeführer in der angestammten Tätigkeit als Betreuer von Jugendlichen eine aktuelle Arbeitsunfähigkeit von 50 %. Von zirka Juli 2014 bis Oktober 2016 habe eine 100%ige Arbeitsunfähigkeit vorgelegen. In der angepassten Tätigkeit als Schreiner attestierte er dem Beschwerdeführer eine aktuelle Arbeitsunfähigkeit von 25 %. Von Juli 2014 bis Oktober 2016 habe eine Arbeitsunfähigkeit von durchschnittlich 50 % vorgelegen (S. 45 f. Ziff. V.VI.1). Auch in einer weiteren angepassten Tätigkeit attestierte er dem Beschwerdeführer eine Arbeitsfähigkeit von aktuell 75 % (S. 47 Ziff. V.VI.2).</w:t>
      </w:r>
    </w:p>
    <w:p>
      <w:r>
        <w:rPr>
          <w:b/>
        </w:rPr>
        <w:t>E. 3.2.1</w:t>
      </w:r>
    </w:p>
    <w:p>
      <w:r>
        <w:t>Der Beschwerdeführer meldete sich am 19. Juni 2020 unter Hinweis auf eine Ver schlechterung seines Gesundheitszustandes seit der letzten Anmeldung erneut bei der Invalidenversicherung zum Leistungsbezug an, wobei er eine seit Geburt bestehende Aufmerksamkeitsdefizit-Hyperaktivitätsstörung (ADHS) erwähnte und auf frühere Gutachten verwies (Urk. 10/103; Urk. 10/113).</w:t>
      </w:r>
    </w:p>
    <w:p>
      <w:r>
        <w:t>Mit Verfügung vom 13. November 2020 (Urk. 10 /120 = Urk. 10/121/10-12 ) trat die Beschwerdegegnerin auf das neue Leistungsbegehren nicht ein. Sie begrün dete dies im Wesentlichen damit, dass der Beschwerdeführer trotz mehrmaliger Aufforderung keine medizinischen Berichte eingereicht habe, die auf einen ver änderten und verschlechterten Gesundheitszustand hindeuten würden. Dem eingereichten Abschlussbericht der A.___ AG</w:t>
      </w:r>
    </w:p>
    <w:p>
      <w:r>
        <w:t>vom 18. Oktober</w:t>
      </w:r>
    </w:p>
    <w:p>
      <w:r>
        <w:t>2019 (vgl. Urk. 10/117) könne zwar entnommen werden, dass eine Potentialabklärung wäh rend vier Wochen stattgefunden habe, aufgrund der häufigen krankheitsbeding ten Absenzen sei jedoch eine Integration im ersten Arbeitsmarkt als nicht möglich erachtet worden. Entsprechende medizinische Belege oder Berichte über diese krankheitsbedingten Absenzen hätten hingegen nicht beigelegen (S. 2).</w:t>
      </w:r>
    </w:p>
    <w:p>
      <w:r>
        <w:rPr>
          <w:b/>
        </w:rPr>
        <w:t>E. 3.2.2</w:t>
      </w:r>
    </w:p>
    <w:p>
      <w:r>
        <w:t>Das hiesige Gericht kam in ihrem Urteil vom 9. Juni</w:t>
      </w:r>
    </w:p>
    <w:p>
      <w:r>
        <w:t>2021 (Prozess-Nr. IV.2020.00852, Urk. 10/126) zum Schluss, dass der Beschwerdeführer trotz mehr maliger Aufforderung durch die Beschwer degegnerin keinerlei medizinische n Berichte eingereicht habe , die auf einen veränder ten oder verschlechterten Gesundheitszustand hindeuten würden. Er habe lediglich die Potentialabklärung der A.___ AG vom 18. Oktober 2019 eingereich t, die jedoch nicht geeignet sei , eine Veränderung oder Verschlechterung des Gesund heitszustands zu belegen. Indem der Beschwerdeführer keine medizi nischen Berichte eingereicht habe, habe er keine Veränderung seines Gesundheitszustands seit der letzten materiellen Prü fung im Juni 2017 glaubhaft gemacht (E. 4.3) .</w:t>
      </w:r>
    </w:p>
    <w:p>
      <w:r>
        <w:rPr>
          <w:b/>
        </w:rPr>
        <w:t>E. 4.1</w:t>
      </w:r>
    </w:p>
    <w:p>
      <w:r>
        <w:t>). Dieser Bericht ist mit dem Bericht von lic.</w:t>
      </w:r>
    </w:p>
    <w:p>
      <w:r>
        <w:t>phil. Y.___ _ vom 4. Juni 2016 (Urk. 10/65) praktisch identisch, sind doch die Diagnosen unverändert und der aktuelle Gesundheitszustand wird exakt gleich beschrieben. Der Bericht vom 4. Juni 2016 lag der Beschwerdegegnerin wie auch dem hiesigen Gericht bereits bei der Beurteilung des Gesundheitszu stands des Beschwerdeführers beziehungsweise bei der Rentenprüfung vor und wu rde bei der Urteilsfindung berücksichtigt. Die leistungsverneinende Verfügung vom 23. Juni 2017 (Urk. 10/92) ist denn auch in R echtskraft erwachsen (vorste hend E. 3.1.2).</w:t>
      </w:r>
    </w:p>
    <w:p>
      <w:r>
        <w:t>Der Beschwerdeführer hat trotz Aufforderung durch die Beschwerdegegnerin (vgl.</w:t>
      </w:r>
    </w:p>
    <w:p>
      <w:r>
        <w:t>vorstehend E. 4.2) keinen weiteren medizinischen Bericht eingereicht, der auf einen veränderten oder verschlechterten Gesundheitszustand hindeuten würde. Der Bericht von lic. phil. Y.___ _ und Dr. C.___ vom 12. Juli 2021 ist nach dem Gesagten nicht geeignet, eine Verschlechterung des Gesundheits zustands seit der letzten materiellen Prüfung im Juni 2017 glaubhaft zu machen.</w:t>
      </w:r>
    </w:p>
    <w:p>
      <w:r>
        <w:rPr>
          <w:b/>
        </w:rPr>
        <w:t>E. 4.2</w:t>
      </w:r>
    </w:p>
    <w:p>
      <w:r>
        <w:t>Die Beschwerdegegnerin teilte dem Beschwerdeführer mit Schreiben vom 1. Dezember</w:t>
      </w:r>
    </w:p>
    <w:p>
      <w:r>
        <w:t>2021 (Urk. 10/136) mit, dass sie am 10. November 2021 eine erneute Anmeldung von seinem beha ndelnden Psychotherapeuten lic.</w:t>
      </w:r>
    </w:p>
    <w:p>
      <w:r>
        <w:t>phil. Y.___ _</w:t>
      </w:r>
    </w:p>
    <w:p>
      <w:r>
        <w:t>erhalten habe . Der beigelegte Arztbericht vom 12. Juli 2021 (vgl. vorstehend E. 4.1)</w:t>
      </w:r>
    </w:p>
    <w:p>
      <w:r>
        <w:t>sei indessen praktisch identisch mit dem früheren Bericht vom 4. Juni 2016</w:t>
      </w:r>
    </w:p>
    <w:p>
      <w:r>
        <w:t>(vgl. Urk. 10/65)</w:t>
      </w:r>
    </w:p>
    <w:p>
      <w:r>
        <w:t>und es werde keine Veränderung seit der ablehnenden Verfügung vom 23. Juni 2017 beschrieben. Dem Beschwerdeführer werde</w:t>
      </w:r>
    </w:p>
    <w:p>
      <w:r>
        <w:t>Gele genheit gegeben , ein begründetes und unterzeichnetes Zusatzgesuch einzu rei chen.</w:t>
      </w:r>
    </w:p>
    <w:p>
      <w:r>
        <w:t>Zudem müsse aus dem Gesuch beziehungsweise den beigelegten medizi nischen Berichten eine Veränderung des Gesundheitsschadens seit der letzten abweisenden Verfügung vom 23. Juni 2017</w:t>
      </w:r>
    </w:p>
    <w:p>
      <w:r>
        <w:t>hervorgehen. Solange eine Verände rung des Gesundheit szustands nicht dargelegt werde , könne ein neues Gesuch nicht geprüft werden.</w:t>
      </w:r>
    </w:p>
    <w:p>
      <w:r>
        <w:t>Mit Eingabe vom 13. Dezember 2021 (Urk. 10/138) teilte lic. phil. Y.___ _ mit, dass er den Beschwerdeführer – weiterhin – vertrete. Im Vergleich zum psychia trischen Gutachten, auf welchem die abweisende Verfügung vom 23. J uni 2017 beruht habe , sei sehr wohl von einer gravierenden Verschlechterung der Gesund heitssituation auszugehen, was die Potentialabklärung ebenfalls zeige (S. 2).</w:t>
      </w:r>
    </w:p>
    <w:p>
      <w:r>
        <w:rPr>
          <w:b/>
        </w:rPr>
        <w:t>E. 4.3</w:t>
      </w:r>
    </w:p>
    <w:p>
      <w:r>
        <w:t>M it Verfügung vom 9. März 2022 ( Urk. 2) trat die Beschwerdegegnerin auf das ne ue Leistungsbegehren nicht ein und begründete dies damit, dass der Beschwer deführer keine Verschlechterung seines Gesundheitszustands glaubhaft gemacht habe (vorstehend E. 2.1).</w:t>
      </w:r>
    </w:p>
    <w:p>
      <w:r>
        <w:rPr>
          <w:b/>
        </w:rPr>
        <w:t>E. 5.1</w:t>
      </w:r>
    </w:p>
    <w:p>
      <w:r>
        <w:t>Der Beschwerdeführer reichte zur Geltendmachung einer Verschlechterung seines Gesundheitszustands einen Bericht des behandelnden Psychotherapeuten l ic.</w:t>
      </w:r>
    </w:p>
    <w:p>
      <w:r>
        <w:t>phil. Y.___ _ und der behandelnden Psyc hiaterin Dr.</w:t>
      </w:r>
    </w:p>
    <w:p>
      <w:r>
        <w:t>C.___</w:t>
      </w:r>
    </w:p>
    <w:p>
      <w:r>
        <w:t>vom 12. Juli 2021 ein (vorstehend E.</w:t>
      </w:r>
    </w:p>
    <w:p>
      <w:r>
        <w:rPr>
          <w:b/>
        </w:rPr>
        <w:t>E. 5.2</w:t>
      </w:r>
    </w:p>
    <w:p>
      <w:r>
        <w:t>Der Einwand des Beschwerdeführers, dass es ihm seit der letzten Beurteilung zunehmend schlechter gehe, was erneute Gutachten, die in Auftrag gegebenen werden müssten, zweifelsfrei ergeben würden ( vorstehend E. 2.2 ), erweist sich nach dem Gesagten als unbegründet. Dabei verkennt der Beschwerdeführer, dass die Glaubhaftmachung einer anspruchsrelevanten Veränderung ihm obliegt (vor stehend 1.3) ; die Einreichung von medizinischen Berichten genügt, worüber er mit Schreiben vom 1. Dezember 2021 ausdrücklich in Kenntnis gesetzt wurde (vorstehend E. 4.2).</w:t>
      </w:r>
    </w:p>
    <w:p>
      <w:r>
        <w:t>Zudem machte d er Beschwerdeführer geltend, dass die Beschwerdegegnerin mit der ablehnenden Verfügung eine Ermessensgrenze klar überschritten habe, indem sie den aktuellen Befund ausschliesslich mit den beiden psychiatrischen Berichten vergleiche und nicht mit dem in Rechtskraft erwachsenen Urteil des hiesigen Gerichts vom 23. Juni 2017 (vorstehend E. 2.2; vgl. Urk. 1 S. 6 Ziff. II.B.2). Zunächst ist anzumerken, dass sich der Beschwerdeführer wohl auf die rechts kräftige leistungsverneinende Verfügung vom 23. Juni 2017 (Urk. 10/92) bezie hungsweise auf das Urteil des hiesigen Gerichts vom 20. November 2018 (Prozess-Nr. IV.2017.00799, Urk. 10/95) bezieht. Der Bericht von lic. phil. Y.___ _ vom 4. Juni 2016 (Urk. 10/65) lag, wie bereits dargelegt, der Beschwer degegnerin wie auch dem hiesigen Gericht bei der Beurteilung des Gesundheits zustands des Beschwerdeführers beziehungsweise bei der R entenprüfung vor und wur de bei der Urteilsfindung berücksichtigt (vorstehend E. 5.1) . Da der aktuelle Bericht von lic. phil. Y.___ _ und Dr. C.___ vom 12. Juli 2021 (vorstehend E. 4.1) mit dem Bericht von lic. phil. Y.___ _ vom 4. Juni 2016 praktisch iden tisch ist, ist dieser nicht geeignet, eine Verschlechterung des Gesundheitszustands glaubhaft zu machen. Da ss das hiesige Gericht in seinem</w:t>
      </w:r>
    </w:p>
    <w:p>
      <w:r>
        <w:t>Urteil vom 20. Novem ber 2018 in Abweichung von den behandelnden Ärzten und des in Auftrag gegebenen psychiatrischen Gutachtens zum Schluss kam, der Beschwerdeführer sei aus versicherungsrechtlicher Sicht ab dem Begutachtungszeitpunkt im November</w:t>
      </w:r>
    </w:p>
    <w:p>
      <w:r>
        <w:t>2016 in seiner Arbeitsfähigkeit nicht eingeschränkt (vgl. vorstehend E. 3.1), vermag daran nichts zu ändern. Der Einwand des Beschwerdeführers erweist sich nach dem Gesagten als unbegründet.</w:t>
      </w:r>
    </w:p>
    <w:p>
      <w:r>
        <w:rPr>
          <w:b/>
        </w:rPr>
        <w:t>E. 5.3</w:t>
      </w:r>
    </w:p>
    <w:p>
      <w:r>
        <w:t>Der Beschwerdeführer beantragte zudem sinngemäss, dass die vom Sozialamt finanzierten Kosten der Potentialabklärung der A.___ AG von der Beschwerde gegnerin gestützt auf Art. 45 ATSG zu vergüten seien, wenn der Bericht zur Abklärung seiner Arbeitsfähigkeit beigetragen habe (Urk. 1 S. 2 Ziff. I.5, S. 7</w:t>
      </w:r>
    </w:p>
    <w:p>
      <w:r>
        <w:t>Ziff. II.C).</w:t>
      </w:r>
    </w:p>
    <w:p>
      <w:r>
        <w:t>Art. 45 Abs. 1 ATSG sieht vor, dass der Versicherungsträger die Kosten der Ab klärung übernimmt, soweit er die Massnahmen angeordnet hat. Hat er keine Mass nahmen angeordnet, so übernimmt er deren Kosten dennoch, wenn die Mass nahmen für die Beurteilung des Anspruchs unerlässlich waren oder Bestand teil nachträglich zugesprochener Leistungen bilden.</w:t>
      </w:r>
    </w:p>
    <w:p>
      <w:r>
        <w:t>Diesbezüglich ist festzuhalten, dass im vorliegenden Verfahren einzig die Frage zu beurteilen ist, ob die Beschwerdegegnerin zu Recht nicht auf die erneute Anmeldung des Beschwerdeführers eingetreten ist. Dabei ist insbesondere zu prü fen, ob der Beschwerdeführer eine erhebliche Veränderung seines Gesund heits zustands seit der letzten materiellen Prüfung im Juni 2017 glaubhaft gemacht hat (vgl. vorstehend E. 2.3). Die Potentialabklärung der A.___ AG vom 18. Oktober 2019 (Urk. 10/117) wurde bereits im Rahmen der ersten erneuten Anmeldung zum Leistungsbezug eingereicht, wobei die Beschwerdegegnerin mit Verfügung vom 13. November 2020 (Urk. 10/120 = Urk. 10/121/10-12) auf das neue Leistu ngs begehren nicht eintrat ( vorstehend E. 3.2.1 ). Das hiesige Gericht hielt in seinem</w:t>
      </w:r>
    </w:p>
    <w:p>
      <w:r>
        <w:t>Urteil vom 9. Juni 2021 (Prozess-Nr. IV.2020.00852, Urk. 10/126) diesbezüglich fest, dass es sich bei der eingeholten Potentialabklärung der A.___ AG um keinen medizinischen Bericht handle, der geeignet wäre, eine Veränderung des Gesund heitsschadens zu belegen. Demnach sei dieser auch nicht notwendig gewesen, um den Gesund heitszustand des Beschwerdeführers zu beurteilen (E. 4.4). Daran ist festzuhalten.</w:t>
      </w:r>
    </w:p>
    <w:p>
      <w:r>
        <w:rPr>
          <w:b/>
        </w:rPr>
        <w:t>E. 5.4</w:t>
      </w:r>
    </w:p>
    <w:p>
      <w:r>
        <w:t>Ferner bemängelte der Beschwerdeführer die in der Rechtsmittelbelehrung aufge führte 30-tägige Beschwerdefrist gegen die Verfügung der Beschwerdegegnerin . Es sei festzustellen, dass diese in gerichtlichen Verfahren gängige Festsetzung gegen den Verfassungsgrundsatz der Rechtsgleichheit verstosse. Versicherte ohne Möglichkeit der Vertretung durch einen Anwalt könnten diese Frist in der Regel nicht einhalten (Urk. 1 S. 2 Ziff. I.6). Diesbezüglich ist festzuhalten, dass der Beschwerdeführer im vorliegenden Verfahren mit Einreichung seiner Beschwerde vo m 18. März 2022 (Urk. 1) die gesetzlich festgeschriebene Beschwerdefrist von Art. 60 ATSG eingehalten hat. Entsprechend erübrigt sich hier vorliegend eine weitere Auseinandersetzung mit der Thematik der Einhaltung der gesetzlichen Beschwerdefrist und auf den Antrag betreffend Beurteilung beziehungsweise Auf hebung der Beschwerdefrist ist mangels Rechtschutzinteressens nicht einzutreten.</w:t>
      </w:r>
    </w:p>
    <w:p>
      <w:r>
        <w:rPr>
          <w:b/>
        </w:rPr>
        <w:t>E. 5.5</w:t>
      </w:r>
    </w:p>
    <w:p>
      <w:r>
        <w:t>Schliesslich beanstandete der Beschwerdeführer , dass sich in den bisherigen Ver fahren gezeigt habe, dass die Berichte der behandelnden Ärzte von der Beschwer degegnerin und den involvierten Gerichten entweder gar nicht oder falsch beur teilt worden seien. Die Rückstufung der behandelnden Ärzte und Therapeuten sei in Frage zu stellen. Das hiesige Gericht sei damit aufgefordert, diese Frage zu klären und diese Diskriminierung allenfalls rückgängig zu machen (Urk. 1 S. 2 f.</w:t>
      </w:r>
    </w:p>
    <w:p>
      <w:r>
        <w:t>Ziff. I.7). Diesbezüglich ist festzuhalten, dass im vorliegenden Verfahren einzig die Frage zu beurteilen ist, ob die Beschwerdegegnerin zu Recht nicht auf die erneute Anmeldung des Beschwerdeführer s eingetreten ist (vorstehend E. 2.3) . Mangels Anfechtungsgegenstand ist auf diesen Antrag des Beschwerdeführer s ebenfalls nicht einzutreten. Darüber ist in der angefochtenen Verfügung (Urk. 2) nicht befunden worden.</w:t>
      </w:r>
    </w:p>
    <w:p>
      <w:r>
        <w:rPr>
          <w:b/>
        </w:rPr>
        <w:t>E. 5.6</w:t>
      </w:r>
    </w:p>
    <w:p>
      <w:r>
        <w:t>Zusammenfassend kann festgehalten werden, dass der Beschwerdeführer keine erhebliche Verschlechterung seines Gesundheitszustandes seit der letzten materi ellen Prüfung im Juni 2017 glaubhaft gemacht hat, weshalb die Beschwerde geg nerin zu Recht nicht auf die erneute Neuanmeldung eingetreten ist.</w:t>
      </w:r>
    </w:p>
    <w:p>
      <w:r>
        <w:t>Die angefochtene Verfügung vom 9. März 2022 (Urk. 2) erweist sich demzufolge als rechtens, was zur Abweisung der Beschwerde führt.</w:t>
      </w:r>
    </w:p>
    <w:p>
      <w:r>
        <w:rPr>
          <w:b/>
        </w:rPr>
        <w:t>E. 6.1</w:t>
      </w:r>
    </w:p>
    <w:p>
      <w:r>
        <w:t>Der Beschwerdeführer beantragte die G ewährung der unentgeltlichen Prozessfüh rung (Urk. 1 S. 2 Ziff. I. 4).</w:t>
      </w:r>
    </w:p>
    <w:p>
      <w:r>
        <w:t>Nach Gesetz und Praxis sind in der Regel die Voraussetzungen für die Bewilli gung der unentgeltlichen Prozessführung erfüllt, wenn der Prozess nicht aus sichtslos und die Partei bedürftig ist (Art. 29 Abs. 3 der Bundesverfassung der Schweizerischen Eidgenossenschaft, BV ; BGE 135 I 1 E. 7.1; Urteil des Bundes gerichts 9C_686/2020 vom 1 1. Januar 2021 E. 1).</w:t>
      </w:r>
    </w:p>
    <w:p>
      <w:r>
        <w:rPr>
          <w:b/>
        </w:rPr>
        <w:t>E. 6.2</w:t>
      </w:r>
    </w:p>
    <w:p>
      <w:r>
        <w:t>Die unentgeltliche Rechtspflege kann nur gewährt werden, wenn die Rechtsvor kehr nicht aussichtslos ist. Als aussichtslos sind nach der bundesgerichtlichen Rechtsprechung Begehren anzusehen, bei denen die Gewinnaussichten beträcht 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 nen, weil er sie nichts kostet. Ob im Einzelfall genügende Erfolgsaussichten bestehen, beurteilt sich aufgrund einer vorläufigen und summarischen Prüfung der Prozessaussichten, wobei die Verhältnisse im Zeitpunkt der Einreichung des Gesuchs massgebend sind (BGE 142 III 138 E. 5.1 mit Hinweisen).</w:t>
      </w:r>
    </w:p>
    <w:p>
      <w:r>
        <w:rPr>
          <w:b/>
        </w:rPr>
        <w:t>E. 6.3</w:t>
      </w:r>
    </w:p>
    <w:p>
      <w:r>
        <w:t>Im vorliegenden Verfahren war strittig und zu prüfen, ob die Beschwerdegegnerin auf die Neuanmeldung zu Recht nicht eingetreten ist beziehungsweise</w:t>
      </w:r>
    </w:p>
    <w:p>
      <w:r>
        <w:t>ob der Beschwerdeführer eine wesentliche Veränderung des Gesundheitszustand s</w:t>
      </w:r>
    </w:p>
    <w:p>
      <w:r>
        <w:t>glaub haft gemacht hat (vgl. vorstehend E. 2.3).</w:t>
      </w:r>
    </w:p>
    <w:p>
      <w:r>
        <w:t>Der Beschwerdeführer wurde mit Schreiben vom 1. Dezember</w:t>
      </w:r>
    </w:p>
    <w:p>
      <w:r>
        <w:t>2021 darauf hin gewiesen, dass der mit der erneuten Anmeldung zum Leistungsbezug eingereichte Arztbericht von lic. phil. Y.___ _ und Dr. C.___</w:t>
      </w:r>
    </w:p>
    <w:p>
      <w:r>
        <w:t>vom 12. J uli 2021 nicht ausreiche, um eine Veränderung des G esundheitszustands glaubhaft zu machen, da dieser mit dem früheren Bericht von lic. phil. Y.___ _ vom 4. Juni 2016 praktisch identisch sei. Der Beschwerdeführer wurde darauf hingewiesen, dass zur Prüfung seines Leistungsgesuchs die Einreichung von weiteren medizinischen Berichten notwendig sei (vorstehend E. 4.2). Indem der Beschwerdeführer keinen weiteren medizinischen Bericht eingereicht hat, musste ihm bewusst sein, dass er lediglich mit dem Bericht von lic. phil. Y.___ _ und Dr. C.___ vom 12. Juli 2021 keine relevante Verschlechterung seines Gesundheitszustands glaubhaft darzulegen vermag.</w:t>
      </w:r>
    </w:p>
    <w:p>
      <w:r>
        <w:t>Damit bewegt sich der Beschwerdeführer im aussichtslosen Bereich, in welchem die Gewinnaussichten erheblich geringer als die Verlustgefahren sind. Die Erfolg saussichten der Beschwerde können damit nicht als ernsthaft bezeichnet werden . Nach dem Gesagten ist die Beschwerde als aussichtslos zu betrachten und das Gesuch um Gewährung der unentgeltliche n Prozessführung abzuweisen.</w:t>
      </w:r>
    </w:p>
    <w:p>
      <w:r>
        <w:rPr>
          <w:b/>
        </w:rPr>
        <w:t>E. 7</w:t>
      </w:r>
    </w:p>
    <w:p>
      <w:r>
        <w:t>Da es im vorliegenden Verfahren um die Bewilligung oder Verweigerung von Versicherungsleistungen geht, ist das Verfahren kostenpflichtig. Die Gerichtskos ten sind nach dem Verfahrensaufwand und unabhängig v om Streitwert festzule gen (Art. 69 Abs. 1 bis</w:t>
      </w:r>
    </w:p>
    <w:p>
      <w:r>
        <w:t>IVG) und auf Fr. 6 00.-- anzusetzen. Entsprechend dem Aus gang des Verfahrens sind sie dem unterliegenden Beschwerdeführer aufzuerlegen. Das Gericht beschliesst:</w:t>
      </w:r>
    </w:p>
    <w:p>
      <w:r>
        <w:t>Das Gesuch um unentgeltliche Prozessführung wird abgewiesen, und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