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IV.2022.00142 vom 28. Dezember 2017</w:t>
      </w:r>
    </w:p>
    <w:p>
      <w:r>
        <w:t>ZH Sozialversicherungsgericht, 2017-12-28, DE</w:t>
      </w:r>
    </w:p>
    <w:p>
      <w:r>
        <w:rPr>
          <w:b/>
        </w:rPr>
        <w:t xml:space="preserve">Quelle: </w:t>
      </w:r>
      <w:r>
        <w:t>https://mcp.opencaselaw.ch/entscheid/zh_sozialversicherungsgericht_IV.2022.00142</w:t>
      </w:r>
    </w:p>
    <w:p>
      <w:r>
        <w:t>FR: ZH_SOZIALVERSICHERUNGSGERICHT IV.2022.00142 du 28 décembre 2017</w:t>
      </w:r>
    </w:p>
    <w:p>
      <w:r>
        <w:t>IT: ZH_SOZIALVERSICHERUNGSGERICHT IV.2022.00142 del 28 dicembre 2017</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KS ÜB WE IV, gültig ab 1. Januar 2022 ).</w:t>
      </w:r>
    </w:p>
    <w:p>
      <w:r>
        <w:t>Die angefochtene Verfügung erging nach dem 1. Januar 202 2. Da jedoch eine anspruchsrelevante Veränderung und ein allfälliger Rentenanspruch vor dem 1. Januar 2022 zu prüfen sind, sind die bis 3 1. Dezember 2021gültig gewesenen Rechtsvorschriften anwendbar, die nachfolgend auch in dieser Fassung zitiert werden.</w:t>
      </w:r>
    </w:p>
    <w:p>
      <w:r>
        <w:rPr>
          <w:b/>
        </w:rPr>
        <w:t>E. 1.2</w:t>
      </w:r>
    </w:p>
    <w:p>
      <w:r>
        <w:t>Wurde eine Rente wegen eines zu geringen Invaliditätsgrades verweigert, so wird nach Art. 87 Abs. 3 IVV eine neue Anmeldung nur geprüft, wenn die Voraus 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 änderung des Invaliditätsgrades auch tatsächlich eingetreten ist; sie hat demnach in analoger Weise wie bei einem Revisionsfall nach Art. 17 Abs. 1 des Bundesgesetzes über den Allge 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 gerichts 9C_351/2020 vom 21. September 2020 E. 3.1, insbesondere mit Hinweis auf</w:t>
      </w:r>
    </w:p>
    <w:p>
      <w:r>
        <w:t>BGE 117 V 198 E. 3a, 109 V 108 E. 2b). 1. 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4</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Dabei braucht es sich nicht um eine formelle Verfügung (Art. 49 ATSG) zu handeln. Ändert sich nach durchgeführter Rentenrevision als Ergebnis einer mate riellen Prüfung des Rentenanspruchs nichts und eröffnet die IV-Stelle des 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1.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w:t>
      </w:r>
    </w:p>
    <w:p>
      <w:r>
        <w:t>2.1</w:t>
      </w:r>
    </w:p>
    <w:p>
      <w:r>
        <w:t>Die Beschwerdegegnerin ging in der angefochtenen Verfügung (Urk. 2) davon aus, gestützt auf die aktuellen medizinischen Berichte sei nicht von einer wesent lichen Verschlechterung des Gesundheitszustandes auszugehen. Röntgenologisch handle es sich weiterhin um gesundheitliche Veränderungen, welche mit dem 60-jährigen Alter der Beschwerdeführerin als altersmässige Abnutzung vereinbar seien. Es sei der Beschwerdeführerin weiterhin eine angepasste Tätigkeit zu 100 % zumutbar. 2.2</w:t>
      </w:r>
    </w:p>
    <w:p>
      <w:r>
        <w:t>Demgegenüber stellte sich die Beschwerdeführerin auf den Standpunkt (Urk. 1), während im Rahmen der Erstanmeldung lediglich von einem degenera tiven Lendenwirbelsyndrom bei Osteochondrosen L5/S1 und Spondylarthrosen L4/5 ausgegangen worden sei, sei zum jetzigen Zeitpunkt von schweren beziehungsweise ausgeprägten Bandscheibendegenerationen L5/S1 und L4/ 5 auszugehen. Damit sei eine relevante Verschlechterung im Bereich d er Lenden wirbelsäule ausgewiesen , und die Beschwerdegegnerin wäre gehalten gewesen, weitere Abklärungen zu tätigen (S. 5). Weiter sei zu beachten, dass nicht nur eine relevante Verschlechterung im Bereich der Lendenwirbelsäule ausgewiesen sei, sondern auch Veränderungen im Bereich der Schulter, der Halswirbel und der Hüften (S. 6) .</w:t>
      </w:r>
    </w:p>
    <w:p>
      <w:r>
        <w:t>2.3</w:t>
      </w:r>
    </w:p>
    <w:p>
      <w:r>
        <w:t>Streitig und zu prüfen ist, ob sich der Gesundheitszustand und die Arbeitsfähig keit der Beschwerdeführerin verschlechtert ha ben . Die letztmalige materielle Prüfung des Rentenanspruchs fand mit dem Urteil des hiesigen Gerichts vom 2 5. Juni 2019 im Verfahren IV.201</w:t>
      </w:r>
    </w:p>
    <w:p>
      <w:r>
        <w:rPr>
          <w:b/>
        </w:rPr>
        <w:t>E. 6</w:t>
      </w:r>
    </w:p>
    <w:p>
      <w:r>
        <w:t>/3</w:t>
      </w:r>
    </w:p>
    <w:p>
      <w:r>
        <w:rPr>
          <w:b/>
        </w:rPr>
        <w:t>E. 6.1</w:t>
      </w:r>
    </w:p>
    <w:p>
      <w:r>
        <w:t>Das Bundesgericht geht nach ständiger Rechtsprechung davon aus, dass mit dem Eintreten auf eine erneute An meldung im Sinne von Art. 87 Abs. 3 IVV in analoger Weise wie bei einem Revisionsverfahren nach Art. 17 Abs. 1 ATSG vor zugehen ist (BGE 133 V 108 E. 5.2; vgl. beispielsweise Urteil des Bundesgerichts 8C_398/2017 vom 1. März 2018 E. 2; vgl. vorstehend E. 1.1).</w:t>
      </w:r>
    </w:p>
    <w:p>
      <w:r>
        <w:t>Dabei gibt jede wesentliche Änderung in den tatsächlichen Verhältnissen, insbe sondere in den persönlichen Verhältnissen der versicherten Person (BGE 133 V 545 E. 7.1), Anlass zur Rentenrevision. Dazu gehört namentlich der Gesund heits zustand. Dabei ist nicht die Diagnose massgebend, sondern in erster Linie der psychopathologische Befund und der Schweregrad der Symptomatik. Aus einer anderen Diagnose oder einer unter schiedlichen Einschätzung der Arbeits fähigkeit aus medizinischer Sicht allein kann somit nicht auf eine für den Invaliditätsgrad erhebliche Tatsachenänderung geschlossen werden (vgl. Urteile des Bun des gerichts 9C_135/2021 vom 27. April 2021 E. 2.1 mit Hinweisen und 9C_602/2016 vom 14. Dezember 2016 E. 5.1 mit weiteren Hinweisen).</w:t>
      </w:r>
    </w:p>
    <w:p>
      <w:r>
        <w:t>Auch das Hinzutreten einer neuen Diagnose stellt nicht per se einen Revisions grund dar, weil damit das quantitative Element der (erheblichen) Gesundheitsver schlechterung nicht zwingend ausgewiesen ist (BGE 141 V 9 E. 5.2 mit Hinweisen). Massgebend ist einzig, ob bzw. in welchem Aus mass – unabhängig von der Diagnose und grundsätzlich unbesehen der Ätiologie – den medizi nischen Akten eine Verschlechterung der Arbeits- bzw. Erwerbsfähigkeit im relevanten Zeitraum entnommen werden kann (vgl. Urteile des Bundesgerichts 8C_664/2017 vom 25. Januar 2018 E. 9 und 9C_799/2016 vom 21. März 2017 E. 5.2.1 mit weiteren Hinweisen). 6 . 2</w:t>
      </w:r>
    </w:p>
    <w:p>
      <w:r>
        <w:t>Mit Urteil des hiesigen Gerichts vom Juni 2019 im V erfahren IV.2018 .00 092 (Urk. 6 / 134 ) wurde die angefochtene Verfügung vom 2 8. Dezember 2017 (Urk. 6 / 120 ) geschützt. Gestützt auf die Beurteilung der K.___ -Gutachter (vgl. vorstehend E. 3.5) wurde davon ausgegangen, dass die Beschwerdeführerin an einem degenerativen</w:t>
      </w:r>
    </w:p>
    <w:p>
      <w:r>
        <w:t>Lendenwirbelsäulensyndrom bei Osteochondrosen L5/S1 und Spondyl arthrosen L4/5 mit chronisch lumbospondylogenem Schmerz und schmerz hafter Bewegungseinschränkung ohne Nachweis einer radikulären Symp tomatik leide, welches eine Einschränkung der Belastbarkeit und somit auch der Arbeitsfähigkeit für mittelschwere und s chwere körperliche Tätigkeiten nach sich ziehe . Mit Blick auf die Beschreibung der letzten Tätigkeit als Gebäudereinigerin und Raumpflegerin - die Tätigkeit sei fast ausschliesslich im Stehen ausgeführt worden, die Beschwerdeführerin müsse sich viel beugen, die Arme strecken und manchmal auch schwere Gewichte tragen - sei wohl davon auszugehen, dass die angestammte Tätigkeit nur noch eingeschränkt (beziehungsweise unter Einhaltung des beschriebenen Belastungsprofils vollschichti g) möglich wäre. Dagegen bestehe in allen leichten bis mittelschweren Tätigkeiten eine 100%ige Arbeitsfähigkeit (vgl. E. 4.6 des Urteils) . Gestützt auf die Qualifizierung der Beschwerdeführerin als zu 100 % Erwerbstätige ermittelte die Besch werdegegne rin mittels Einkommensvergleich einen nicht rentenbegründenden Invaliditäts grad von 9 % . 6. 3</w:t>
      </w:r>
    </w:p>
    <w:p>
      <w:r>
        <w:t>Die Gegenüberstellung der bei der letzten Renten prüfung vorhandenen mit den seither eingegangenen medizinischen Berichten lässt auf keine wesentliche Veränderung beziehungsweise Verschlechterung des Ge sundheitszustandes der Beschwerde führerin schliessen.</w:t>
      </w:r>
    </w:p>
    <w:p>
      <w:r>
        <w:t>Anlässlich der seit der erneuten Anmeldung erfolgten Abklä rungen wurden insbesondere keine neuen pathologischen Befunde erhoben, die eine wesentliche Einschränkung der funktionellen Leistungsfähig keit begründen könnten und nicht bereits zum Zeitpunkt der letzten Renten prüfung bekannt gewesen wären. So wurde nach wie vor in erster Linie eine degenerative Erkrankung im Bereich der Lendenwirbelsäule mit Einbezug der S1-Wurzel genannt , daneben nun zwar auch Beschwerden im Bereich der Schulter und der Halswirbelsäule. Bisher unberücksichtigte objektive Befunde im Bereich der Lendenwirbelsäule wurden jedoch nicht erhoben, und es lässt sich den medizinischen Berichten auch keine wesentliche Verschlechterung der bereits bekannten Beschwerden oder Befunde entnehmen. Bezüglich der Veränderungen an der Halswirbelsäule wurden ebenfalls keine funktions mindernden Befunde erhoben. So machte RAD-Arzt Dr. S.___ in nachvoll ziehbarer Weise darauf aufmerksam, dass der mediane Bandscheibenvorfall C5/6 ohne Auswirkungen auf das medulläre Bild geblieben sei und die Unkarthrose C3/4 links mit Foramen stenose und Raumkonflikt mit der C4-Wurzel sich ohne objektiviertes klinisches Korrelat darstelle . Der Ultraschall der Schulter habe keine gravierenden morpho logischen Schäden gezeigt. Die Tendinose / Tendinopathie der Supraspinatus - und Infraspinatussehne sowie die anfänglichen Verkalkungen in der Supraspinatus sehne seien mit dem Alter der Beschwerdeführerin morphologisch vereinbar und die beginnende Osteoporose sowie die Stressinkontinenz sei en medizinisch behandelbar . Auch hinsichtlich der Schild drüse sei bei entsprechender medika mentöser Führung keine dauerhaften Organschädigungen zu erwarten (vgl. vorstehend E. 4.6). Etwas a nderes ergibt sich auch aus den ins Deutsche übersetz ten Arztberichten aus Portugal (vgl. Urk. 6/162/1-41) nicht.</w:t>
      </w:r>
    </w:p>
    <w:p>
      <w:r>
        <w:t>So wurde in keinem der Berichte substantiiert aufgezeigt, inwiefern</w:t>
      </w:r>
    </w:p>
    <w:p>
      <w:r>
        <w:t>sich denn die Arbeitsfähigkeit für angepasste Tätigkeiten verschlechtert hätten. D ie von der Beschwerdeführerin postulierte Verschlech terung des Gesundheitszustandes wird in den Berichten nicht nachvollziehbar durch Befunde belegt, sondern stützt sich zu einem wesentlichen Teil auf subjektive Aussagen der Beschwerdeführerin, welche jedoch vergleichbar mit ihren Beschwerde angaben in den früheren Arzt berichten sind.</w:t>
      </w:r>
    </w:p>
    <w:p>
      <w:r>
        <w:t>Der Beurteilung des RAD ist somit zu folgen, wenn er von keiner dauerhaften, relevanten Veränderung des Gesundheitszustandes ausgeht. Somit ist weiterhin keine Einschränkung der Arbeitsfähigkeit für eine körperlich leichte bis mittel schwere Tätigkeit ausge wiesen.</w:t>
      </w:r>
    </w:p>
    <w:p>
      <w:r>
        <w:t>In den neuen medizi nischen Berichten wird im Wesentlichen derselbe Gesund heitszustand beschrieben, wie bereits in den früheren Arztberichten. Eine relevante Verschlimmerung des Zustandes liess sich nach dem Gesagten nicht dokumentieren, zum al keine neu hinzuge kom me nen, leistungseinschränkenden Beschwerden oder Patholo gien feststellbar gewesen waren. Zusammenfassend ist somit seit der letztmal igen Renten prüfung k eine Verschlechterung des Gesund heitszustands im Sinne von Art. 17 ATSG eingetre ten. 6. 4</w:t>
      </w:r>
    </w:p>
    <w:p>
      <w:r>
        <w:t>Der Gesundheitszustand und die medizinisch-theoretische Arbeitsfähigkeit sind nach dem Gesagten aufgrund der medizinischen Akten hinreichend abgeklärt. Von weiteren Untersuchungen wären diesbezüglich keine neuen Erkenntnisse zu erwarten.</w:t>
      </w:r>
    </w:p>
    <w:p>
      <w:r>
        <w:t>Zusammenfassend ist somit davon auszugehen, dass es seit der letzten materiellen Renten prüfung im Dezember 201 7 beziehungsweise Juni 2019 weder zu einer wesentli chen Veränderung der festgestellten Befunde noch zu einer wesentlichen Ve rän derung der Arbeitsfähigkeit und auch zu keiner Veränderung der Quali fikation gekom men ist. Ein Revisions grund ist somit zu ver neinen.</w:t>
      </w:r>
    </w:p>
    <w:p>
      <w:r>
        <w:t>Der angefochtene Entscheid ist somit rechtens. Dies führt zur Abweisung der Beschwerde. 7 .</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 fahrens sind sie der unterliegenden Beschwerdeführerin aufzuerlegen. Das Gericht erkennt: 1.</w:t>
      </w:r>
    </w:p>
    <w:p>
      <w:r>
        <w:t>Die Beschwerde wird abgewiesen. 2.</w:t>
      </w:r>
    </w:p>
    <w:p>
      <w:r>
        <w:t>Die Gerichtskosten von Fr. 800.-- werden der Beschwerdeführer in auferlegt. Rechnung und Einzahlungsschein werden der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r>
        <w:rPr>
          <w:b/>
        </w:rPr>
        <w:t>E. 8</w:t>
      </w:r>
    </w:p>
    <w:p>
      <w:r>
        <w:t>.00 092 (Urk. 6 / 134 ) , womit die Verfügung vom 2 8. Dezember 2017 ( Urk. 6/119/2-4) bestätigt wurde, ihren Ab schluss. Zu vergleichen ist dem nach der Sachverhalt im Zeitpunkt jenes Urteils mit demjeni gen im Zeitpunkt der vor lie gend angefochtenen Verfügung vom 1 0. Februar 2022 (vgl. vorstehend E. 1. 4 ). 3. 3.1</w:t>
      </w:r>
    </w:p>
    <w:p>
      <w:r>
        <w:t>Dem Urteil des hiesigen Gerichts vom 2 5. Juni 2019 (Urk. 6/134) und der Verfügung vom 28. Dezember 2017 ( Urk. 6/119/2-4)</w:t>
      </w:r>
    </w:p>
    <w:p>
      <w:r>
        <w:t>lag en insbeson dere fol gende Berichte zugrunde: 3.2</w:t>
      </w:r>
    </w:p>
    <w:p>
      <w:r>
        <w:t>Im zuhanden der Taggeldversicherung erstellten Gutachten des Z.___ vom 19. Mai 2015 (Urk. 6/38 /48-66) berichtete n med. pract . A.___ , Fachärztin für Physikalische Medizin und Rehabi litation, und Herr B.___ , MSc Physiotherapeut, über eine funktionsorientierte medizinische Abklärung (FOMA) und nannten folgende Diagnosen mit Auswirkung auf die Arbeitsfähigkeit (S. 1): - chronisches lumbospondylogenes Schmerzsyndrom beidseits bei/mit - Osteochondrosen im Segment LWK4/5 und LWK5/SWK1 mit mässiggradiger</w:t>
      </w:r>
    </w:p>
    <w:p>
      <w:r>
        <w:t>Stenosierung des lateralen Rezessus links L5/S1 mit möglicher rezessaler Kompression der S1 -Nervenwurzel links - Osteochondrose L4/5 mit kleiner Diskushernie rechts ohne Nachweis einer Nervenwurzelaffektion - leicht- bis mässiggradige</w:t>
      </w:r>
    </w:p>
    <w:p>
      <w:r>
        <w:t>Spondylarthrosen in d en Segmenten L3/4 bis L5/S1 beidseits - Haltungsinsuffizienz mit muskulärer Dysbalance und Gelosen para ver tebral - Zustand nach CT-gesteuerten epiduralen Infi l trationen 2014 und muskuläre Infiltration gluteal rechts 02/2015 - r ezidivierende Epicondylitis</w:t>
      </w:r>
    </w:p>
    <w:p>
      <w:r>
        <w:t>radialis</w:t>
      </w:r>
    </w:p>
    <w:p>
      <w:r>
        <w:t>humeri rechts - Infiltration im Oktober 2014</w:t>
      </w:r>
    </w:p>
    <w:p>
      <w:r>
        <w:t>Als Diagnosen ohne Auswirkung auf die Arbeitsfähigkeit nannten sie: - arterielle Hypertonie - Vitamin D-Mangel - Fremddiagnosen Stressinkontinenz und Diclofenac -Unverträglichkeit - psychosomatische Schmerzverarbeitungsstörung - Zustand nach agitierter Depression - Zustand nach Hysterektomie Juli 2014</w:t>
      </w:r>
    </w:p>
    <w:p>
      <w:r>
        <w:t>Zusammengefasst gehe es um eine degenerative Erkrankung im Bereich der Lendenwirbelsäu le mit Einbezug der S1-Wurzel links und zusätzlich Schmerzen in der rechten Hüfte, die zu gewisser Schmerzsymptomatik und Belastungs minderung führe. Die subjektiven Beschwerden und Selbstlimitierung bei den Tests könnten radiologisch und klinisch nicht erklärt werden . Dadurch hätten auch die Testergebnisse nicht wirklich in der Beurteilung der Fähigkeiten der Beschwerdeführerin gebraucht werden können. Die Arbeitsfähigkeit werde dadurch auf medizinisch-theoretischer Basis beurteilt (S. 3 Mitte).</w:t>
      </w:r>
    </w:p>
    <w:p>
      <w:r>
        <w:t>Ein allfälliges arbe i tsrelevantes Problem habe nicht erhoben werden können , da das Schmerzverhalten mit Selbstlimitierung während der Tests im Vordergrund gestanden sei . Die Leistungsbereitschaft sei als nicht zuverlässig zu beurteilen . Die Beobachtungen bei den Tests würden auf eine deutliche Selbstlimitierung hin weisen . Die Konsistenz bei den Tests sei schlecht gewesen . Infolge erheblicher Symptomausweitung, Selbstlimitierung und Inkonsistenz seien die Resultate der Belastbarkeitstests für die Beurteilung nicht verwertbar gewesen . Es sei davon auszugehen ,</w:t>
      </w:r>
    </w:p>
    <w:p>
      <w:r>
        <w:t>dass die Beschwerdeführerin bei gutem Effort mehr leisten könnte, als das, was sie bei den Leistungstests gezeigt habe .</w:t>
      </w:r>
    </w:p>
    <w:p>
      <w:r>
        <w:t>Aufgrund der ausgeprägten Se l bstlimitierung könne anhand der Tests allein keine Aussage bezüglich der Arbeitsfähigkeit gemacht werden. Die abschliessende Beurteilung der Arbeits fähigkeit erfolge daher aus ärztlich-medizinischer Sicht (S. 3).</w:t>
      </w:r>
    </w:p>
    <w:p>
      <w:r>
        <w:t>Rein aufgrund der Test resultate sollte eine leichte, wechselbelastende Tätigkeit ganztags zumutbar sein (S. 3 unten) .</w:t>
      </w:r>
    </w:p>
    <w:p>
      <w:r>
        <w:t>Die angestammte Tätigkeit als Reinigungskraft sei der Beschwerdeführerin medizinisch- t heoretisch aus rheumatologisch- orthopädischer Sicht gesehen weiterhin zumutbar. Anamnestisch und gemäss Akten gebe es keine psychische Erkrankung oder Störung. Klinisch und radiologisch zeige sich eine degenerative Erkrankung der Lendenwirbelsäule und Spannstörungen der Muskulatur, die durch angepasste Trainingstherapie und vermehrten Eigeneinsatz gelindert oder überwunden werden könne . Ein Einstieg mit 50 % aufgrund der Chron i fizierung der Beschwerden mit Steigerung bis auf 100 % in maximal drei Monate n</w:t>
      </w:r>
    </w:p>
    <w:p>
      <w:r>
        <w:t>sei der Beschwerdeführerin zumutbar (S. 4 unten) . 3.3</w:t>
      </w:r>
    </w:p>
    <w:p>
      <w:r>
        <w:t>Dr. med. C.___ , Facharzt für Psychiatrie und Psychotherapie und für Neurologie, Oberarzt und Stv . Chefarzt Alterspsychiatrie D.___ AG, s owie E.___ , MSc , Psychologe, D.___ AG, berichteten am 21. September 2016 (Urk. 6 /8 1 ) über eine stationäre Behandlung vom 16. Februar bis 16. März 2016 und nannten als psychiatrische Diagnosen (Ziff. 1.1) eine mittelgradige depressive Episode (ICD-10 F32.1, Herbst 2015) sowie eine anhaltende somatoforme Schmerzstörung (ICD-10 F45.4, langjährig).</w:t>
      </w:r>
    </w:p>
    <w:p>
      <w:r>
        <w:t>Die Beschwerdeführerin habe die Behandlung im remittierten (Depression) Zustand beendet. Die Schmerzsymptomatik sei bis zum Austritt vermindert vorhanden gewesen. Mit einer an die Schmerzen angepassten Tätigkeit sei die Prognose positiv (Ziff. 1.4). Die neuroleptische Medikation sei unverändert für sechs Monate weiterzuführen. Als Weiterbehandlung sei eine ambulante psychi atrische Therapie bei einer niedergelassenen Psychiaterin geplant (Ziff. 1.5). Aufgrund der bei Beendigung der Behandlung noch vorhandenen Schmerzen und damit einhergehenden Gefahr eines Rückfalls sei die Beschwerde führerin mindes tens 50 % arbeitsunfähig (Ziff. 1.6). Zum Zeitpunkt des Austritts habe keine klinisch relevante Depression mehr vorgelegen. Anhaltend sei die Schmerzsymp tomatik. Es müsse überprüft werden, welche körperlichen Anstrengungen mit den Schmerzen möglich seien. Durch vor allem Schmerzen am Rücken und in den Armen sei die Beanspruchung dieser Bereiche einge schränkt möglich (Ziff. 1.7). 3.4</w:t>
      </w:r>
    </w:p>
    <w:p>
      <w:r>
        <w:t>Dr. med. F.___ , Fachärztin für Psychiatrie und Psychotherapie, nannte im Bericht vom 20. Juni 2017 (Urk. 6 /9 2 ) als Diagnosen eine rezidivierende depressive Störung, gegenwärtig chronifizierte schwere depressive Episode (ICD</w:t>
      </w:r>
    </w:p>
    <w:p>
      <w:r>
        <w:rPr>
          <w:b/>
        </w:rPr>
        <w:t>E. 10</w:t>
      </w:r>
    </w:p>
    <w:p>
      <w:r>
        <w:t>F32.2) mit Symptomen eines Erschöpfungssyndroms (ICD-10 Z73), Zwangsgedanken und Zwangshandlungen, gemischt (ICD-10 F42.2), eine Angst- und Panikstörung (ICD-10 F41.0/F.41.1), eine Insomnie, chronische Schmerzen mit chronischer Schmerzverarbeitungsstörung mit somatischen und psychischen Faktoren, einen Tinnitus, Probleme in der Beziehung zum Ex-Ehemann, einen Beginn in der Adoleszenz mit sexueller und verbaler Gewalt bis hin zur Trauma tisierung (ICD-10 Z63), eine Anpassungsstörung (ICD-10 F43.2) nach Diagno se stellung eines Nebennierenadenoms sowie eine arterielle Hypertonie (Ziff. 1.1.2.1).</w:t>
      </w:r>
    </w:p>
    <w:p>
      <w:r>
        <w:t>Dazu führte Dr. F.___ aus, sämtliche Diagnosen hätten Einfluss auf die Arbeits fähigkeit. Es bestehe eine chronifizierte</w:t>
      </w:r>
    </w:p>
    <w:p>
      <w:r>
        <w:t>komorbide Erkrankung mit somatischen und psychischen Erkrankungsbildern (Ziff. 1.1.2.2). Es erfolge eine laufende Behandlung und regelmässige Kontrolle, initial nach dem Klinikaustritt wöchent lich, aktuell zirka zweimal pro Monat (Ziff. 1.2.2).</w:t>
      </w:r>
    </w:p>
    <w:p>
      <w:r>
        <w:t>Aufgrund der komorbiden Erkrankung sei die Prognose schlecht. Ob die Beschwerdeführerin dereinst wieder wenige Stunden pro Woche arbeitsfähig sei , müsse offengelassen werden. Ein kleiner Arbeitsversuch Anfang 2016 nach dem Aufenthalt in der psychiatrischen Klinik D.___</w:t>
      </w:r>
    </w:p>
    <w:p>
      <w:r>
        <w:t>sei gescheitert .</w:t>
      </w:r>
    </w:p>
    <w:p>
      <w:r>
        <w:t>Es sei von einer komorbiden , chronifizierten Erkrankung auszuge h en vor dem Hintergrund einer komplexen Trauma- und Stressfolgestörung mit Beginn bei Geburt. Eine akute Suizidalität sei nicht mehr gegeben. Insgesamt leichte Besserung der emotionalen, der körperlichen Symptome und der Symptome auf der Verhaltensebene. Mit einer vollständigen Heilung sei nicht zu rechnen, vielmehr mit einer deutlichen Besserung. Dazu brauch e es gute Lebensrahmenbedingungen, denn die Symp tome hätten in bedeutsamer Weise Leiden oder Beeinträchtigung in sozialen, beruflichen oder anderen wichtigen Funktionsbereichen im bisherigen Leben gebracht. Die Behandlung der komplexen Traumafolgestörung mit Entwicklung einer schweren Zwangserkrankung brauch e Zeit (Ziff. 1.4.3). Es sei keine Arbeits fähigkeit mehr gegeben (Ziff. 1.6-7) 3.5</w:t>
      </w:r>
    </w:p>
    <w:p>
      <w:r>
        <w:t>Dr. med. G.___ , Facharzt für Allgemeine Innere Medizin, Dr. med. H.___ , Facharzt für Neurolo gie, Dr. med. I.___ , Facharzt für Psychiatrie und Psychotherapie und für Neurologi e, sowie Dr. med. J.___ , Facharzt für orthopädische Chirurgie und Traumatologie des Bewegungs apparates und für Chirurgie, nannten im Gutachten des K.___ vom 4. Juli 2017 (Urk. 6 /9 5 ) folgende Diagnose mit Auswirkung auf die Arbeits fähig keit (S. 14): - degeneratives Lendenwirbelsäulensyndrom bei Osteochondrosen L5/S1 und Spondylarthrosen L4/5 mit chronisch lumbospondylogenem Schmerz und schmerzhafter Bewegungseinschränkung ohne Nachweis einer radi kulären Symptomatik</w:t>
      </w:r>
    </w:p>
    <w:p>
      <w:r>
        <w:t>Als Diagnosen ohne Auswirkung auf die Arbeitsfähigkeit nannten sie: - leichte depressive Episode (ICD-10 F32.0) - anhaltende somatoforme Schmerzstörung (ICD-10 F45.40) - arterielle Hypertonie - Vitamin D-Mangel - kleiner Nebennierentumor - Laktoseintoleranz - multiple Arzneimittelunverträglichkeiten ohne Nachweis einer Allergie - Epicondylitis</w:t>
      </w:r>
    </w:p>
    <w:p>
      <w:r>
        <w:t>humeri</w:t>
      </w:r>
    </w:p>
    <w:p>
      <w:r>
        <w:t>radialis rechts - Senk-/Spreizfuss beidseits</w:t>
      </w:r>
    </w:p>
    <w:p>
      <w:r>
        <w:t>Die Gutachter führte n aus, w ährend sich auf psychiatrischem Fachgebiet mit einer leichten depressiven Episode und einer anhaltenden somatoformen Schmerz störung keine Diagnosen mit Relevanz für die Arbeitsfähigkeit ergeben hätten , habe sich auch auf neurologischem und inte rn istischem Fachgebiet keine Erkran kung gezeigt , die zu einer Arbeitsunfähigkeit geführt habe . Allein aus ortho pädisch - traumatologischer Sicht seien ein degeneratives LWS-Syndrom bei Osteochondrose und Spondylarthrosen mit chronisch lumbospondylogenem Schmerzsyndrom und schmerzhafter Bewegungseinschr ä nkung, jedoch ohne Nachweis einer radikulären Symptomatik, gesehen</w:t>
      </w:r>
    </w:p>
    <w:p>
      <w:r>
        <w:t>und daraus eine Relevanz für die Arbeitsfähigkeit der Versicherten abgeleitet worden . Die Arbeitsfähigkeit in der angestammten Tätigkeit als Reinigungskraft sei aus orthopädischer Sicht insoweit eingeschränkt, als das Heben und Tragen von schweren Putzeimern nicht leidensgerecht sei und nicht mehr ausgeführt werden sollte. Unter Einhal tung eines solchen Belastungsprofils könne jedoch die letzte Arbeit ebenso vollschichtig ausgeführt werden wie auch eine leidensadaptierte Tätigkeit. Zusammenfassend sei daher davon aus zugehen ,</w:t>
      </w:r>
    </w:p>
    <w:p>
      <w:r>
        <w:t>dass bei der Beschwerdeführerin lediglich dann eine Einschränkung der Arbeitsfähigkeit in angestammter Tätig keit vorliege , wenn die bisherige Arbeit auch mittelschwere oder schwe re körper liche Arbeiten umfasst habe . Für alle anderen Tätigkeiten leichter bis mittelschwerer Art sowie einfacher geistiger Natur mit geringen Verantwortungs bereichen, unter Berücksichtigung einzelner weiterer qualitativer Leistungsein schränkungen, wie sie in den Fachgutachten formuliert würden , besteh e eine Arbeitsfähigkeit von</w:t>
      </w:r>
    </w:p>
    <w:p>
      <w:r>
        <w:t>100 % (S. 15 oben) .</w:t>
      </w:r>
    </w:p>
    <w:p>
      <w:r>
        <w:t>Die Versicherte sei in der Lage, Wechselpositionen einnehmende, körperlich leichte bis mittelschwere Tätigkeiten ohne Zwangshaltungen wie beispielsweise hockende oder kauernde Arbeits haltungen, ohne Nässe- oder Kälteexposition, auszuüben. Geeignet seien Tätig keiten ohne Überkopfarbeiten. Ferner seien der Beschwerdeführerin Tätig keiten, welche ihrem Ausbildungs- und Kenntnisstand entspr ä chen, möglich, mithin im Wesentlichen Tätigkeiten einfacher geistiger Natur mit geringen Verantwortungs bereichen (S. 15 unten) .</w:t>
      </w:r>
    </w:p>
    <w:p>
      <w:r>
        <w:t>Die Prognose sei offen, die Versicherte erlebe sich subjektiv in ihrer Leistungsfähigkeit deutlich eingeschränkt, es bestünden Hin weise auf Selbstl imitierung und eine geringe Veränderungsmotivation (S. 16 unten) . 4. 4.1</w:t>
      </w:r>
    </w:p>
    <w:p>
      <w:r>
        <w:t>Dr. med. L.___, Universitätsklinikum M.___, Krankenhaus N.___ , Abteilung Radiologie, berichtete am 1 8. Juni 2019 ( Urk. 6/162/7) und führte aus, die Parameter der Knochenmineraldichte seien mit Osteoporose vereinbar. 4. 2</w:t>
      </w:r>
    </w:p>
    <w:p>
      <w:r>
        <w:t>Dr. med. O.___ , Facharzt für Orthopädische Chirurgie und Traumatologie des Bewegungsapparates, berichtete am 1 0. November 2020 ( Urk. 6/142/6-7) und nannte folgende Diagnosen (S. 1) : - lumbales Schmerzsyndrom bei ausgeprägten Osteochondrosen L5/S1 und L4/5 - Modic -Veränderungen Typ II auf beiden Segmenten</w:t>
      </w:r>
    </w:p>
    <w:p>
      <w:r>
        <w:t>Er führte aus, die Art und Weise, wie die Beschwerdeführerin bei den Bewegungs prüfungen die Schmerzen angebe, korreliere nicht eindeutig mit den Befunden. Allein von der Bildgebung her müsste eine Spondylodese über zwei Segmente in Erwägung gezogen werden, wobei davon auszugehen sei, dass dies die Schmerz situation der Beschwerdeführerin nicht wesentlich positiv beeinflussen würde. Aus diesem Grund sei von einem operativen Eingriff abzuraten. 4.3</w:t>
      </w:r>
    </w:p>
    <w:p>
      <w:r>
        <w:t>Dr. med. P.___ , Facharzt für Orthopädie, Direktor des Zivilkrankenhaus es der Orthopädie in Q.___ , berichtete am 2 2. Februar 2021 ( Urk. 6/153) und führte aus, die Beschwerdeführerin leide seit etwa 10 Jahren an Rückenschmerzen . Sie sei in der Klinik R.___ überwacht und mit entzündungs hemmenden Medikamenten und Infiltrationen behandelt worden, ohne dass ein lang- oder mittelfristiger Erfolg habe erzielt werden können. Sie sei nach Portugal gekommen in der Hoffnung, dass das Klima ihr helfen würde, die Beschwerden zu lindern. Dies scheine auch teilweise geschehen zu sein, aber sie habe immer noch Rückenschmerzen, vor allem im lumbosakralen Übergang beim Stehen oder Gehen. Es würden keine physischen oder psychischen Voraussetzungen für eine Rückkehr der Beschwerdeführerin in ihre bisherige berufliche Tätigkeit gesehen. 4.4</w:t>
      </w:r>
    </w:p>
    <w:p>
      <w:r>
        <w:t>Dr. med. S.___ , Facharzt für Orthopädische Chirurgie, Regio naler Ärztlicher Dienst (RAD) der Beschwerdegegnerin, nahm am 3. Juni 2021 Stellung ( Urk. 6/158 /2-3 ) und führte aus, beim Vergleich der orthopädischen Untersuchungsergebnisse des K.___ mit dem Arztbericht von Dr. P.___ zeige sich, dass sich klinisch funktionell bei einem Fingerbodenabstand von 30 cm sowie fehlenden neurologischen Ausfällen keine wesentliche Verschlechterung entwickelt habe. Auch röntgenologisch handle es sich weiterhin um degenerative lumbosacrale Veränderungen, welche mit dem Alter der Beschwerdeführerin als altersmässige Abnutzung vereinbar seien. Damit habe sich der Gesundheits zustand der Beschwerdeführerin nicht wesentlich verändert. Es sei weiterhin von einer vollen Arbeitsfähigkeit in optimal angepasster Tätigkeit auszugehen. 4.5</w:t>
      </w:r>
    </w:p>
    <w:p>
      <w:r>
        <w:t>Dr. med. T.___ , Ärztin in Portugal, berichtete am 2 7. Juli 2021 ( Urk. 7/162/11) und führte aus, die Beschwerdeführerin weise chronische Nackenschmerzen mit einer kleinen Halswirbelhernie C5/6 auf, eine linke Ungelenkigkeit C3/4, mit Foramenstenose und einem Problem mit der Spago -Wurzel des linken C 4. W eiter bestünden ein chronischer, behindernder Rücken schmerz mit mechanischer Dominanz und muskulärer Kontraktur an der Wirbelsäule, schmerzhaft bei Druck von L2-S1, degenerative Bandscheiben- Arthropathien des Grades III in L4/5 und L5/S1 , eine Verletzung des rechten Hüftgelenks, die anhaltende Schmerzen verursachen würden, dauerhafte Muskel schmerzen mit Tendinitis/Sehnenentzündung der supraspinalen Sehnen sowie eine generalisierte Osteoporose mit Vitamin D-Mangel, diagnostiziert bei Krankenhaussaufenthalten im Jahr 201 4. Im Jahr 2019 sei bei der Beschwerde führerin eine primäre Schilddrüsenunterfunktion diagnostiziert worden und am 2 3. April 2021 sei ein Interventionsverfahren durchgeführt worden, bei dem ein zusätzliches Adenom festgestellt worden sei. Diese Pathologie, die Muskel schwäche, Erschöpfung, mangelnde Konzentrationsfähigkeit, Depressionen, Nierensteinbildung und Überempfindlichkeit hervorrufe, sei eine der Ursachen für die Nichtverbesserung der klinischen Situation. 4.6</w:t>
      </w:r>
    </w:p>
    <w:p>
      <w:r>
        <w:t>RAD-Arzt Dr. S.___ nahm am 6. Dezember 2021 erneut Stellung ( Urk. 6/171) und führte aus, die Beschwerden an der Lendenwirbelsäule, ihr degenerativer Hintergrund sowie die dazu beschriebenen Befunde (muskuläre Kontraktur an der Wirbelsäule, schmerzhaft bei Druck L2-S1) seien bereits altbekannt. Für die im CT objektivierten degenerativen HWS-Veränderungen würden keine funktionsmindernden klinischen Befunde geschildert. Der kleine mediale Bandscheibenvorfall C5/6 bleibe ohne Auswirkung auf das medulläre Bild. Die Unkarthrose C3/4 links mit Foramenstenose und Raumkonflikt mit der C4 Wurzel stelle sich ohne objektiviertes klinisches Korrelat dar. Der Ultraschall der Schultern habe keine gravierenden morphologischen Schäden gezeigt (ohne Veränderungen der langen Bizepssehne , keine Luxation, keine Rotatorenman schetten-Ruptur ). Die Tendinose / Tendinopathie der Supraspinatus - und Infraspi natussehne und anfängliche Verkalkungen in der Supraspinatussehne beidseits seien mit dem Alter der Beschwerdeführerin morphologisch vereinbar. Die Parameter der Knochenmineraldichte seien allenfalls mit einer beginnenden Osteoporose vergleichbar, welche als medizinisch behandelbar gelte (S. 3). Hinsichtlich der Schilddrüse handle es sich um eine linke Parathyreoidektomie bei primärem Hyper parathyreoidismus mit/bei ereignisloser postoperativer Phase. Bei entsprechender medikamentöser Führung seien keine dauerhaften weiteren Organschädigungen zu erwarten. Die Diagnose Stressinkontinenz inklusive allfälliger Behandlungsmassnahmen gelte als medizinisch behandelbar. Aus Optik der Invalidenversicherung habe sich der relevante Gesundheitszustand seit der Verfügung vom Dezember 2017 nicht namhaft verändert. In optimal angepasster Tätigkeit sei weiterhin von einer vollen Arbeitsfähigkeit auszugehen (S. 4).</w:t>
      </w:r>
    </w:p>
    <w:p>
      <w:r>
        <w:t>5. 5.1</w:t>
      </w:r>
    </w:p>
    <w:p>
      <w:r>
        <w:t>In formeller Hinsicht rügt die Beschwerdeführerin eine Verletzung der Begrün dungspflicht, da sich der Verfügung selbst die Gründe für den Entscheid nicht entnehmen liessen ( Urk. 1 S. 6).</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 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mit Hinweisen).</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 5.2</w:t>
      </w:r>
    </w:p>
    <w:p>
      <w:r>
        <w:t>Zutreffend ist zwar, dass sich die Beschwerdegegnerin in der angefochtenen Verfügung nicht ausdrücklich zu den einzelnen Vorbringen der Beschwerdefüh rerin geäussert hat. Die Begründungspflicht verlangt allerdings nicht, dass sich die Behörde mit jeder tatbestandlichen Behauptung und jedem rechtlichen Ein wand auseinandersetzt (BGE 129 I 232 E. 3.2, 126 I 97 E. 2b, 124 V 180 E. 1a; Urteil des Bundesgerichts B 61/00 vom 26. September 2001 E. 3b ; vorstehend E. 5.1 ). Nachdem sich aus der Verfügung ergibt, aus welchen Gründen die Beschwer degegnerin zu ihrer Entscheidung gelangt ist, kann aber jedenfalls nicht von einer derart schweren Gehörsverletzung ausgegangen werden, welche die Aufhebung der Verfügung und die Rückweisung an die Vorinstanz rechtfer tigen würde. Dies auch deshalb nicht, da dem urteilenden Gericht die volle Kognitio n zusteht und eine Rückweisung zu einem formalistischen Leerlauf und damit zu unnötigen Verzögerungen führt, die mit dem (der Anhörung gleichgestellten) Interesse der Beschwerdeführerin an einer beförderlichen Beurteilung der Sache nicht zu vereinbaren sind (BGE 132 V 387 E. 5.1; Urteil des Bundes gerichts 8C_682/2011 vom 12. Oktober 2011 E. 3.2.4).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