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IV.2022.00137 vom 1. Februar 2022</w:t>
      </w:r>
    </w:p>
    <w:p>
      <w:r>
        <w:t>ZH Sozialversicherungsgericht, 2022-02-01, DE</w:t>
      </w:r>
    </w:p>
    <w:p>
      <w:r>
        <w:rPr>
          <w:b/>
        </w:rPr>
        <w:t xml:space="preserve">Quelle: </w:t>
      </w:r>
      <w:r>
        <w:t>https://mcp.opencaselaw.ch/entscheid/zh_sozialversicherungsgericht_IV.2022.00137</w:t>
      </w:r>
    </w:p>
    <w:p>
      <w:r>
        <w:t>FR: ZH_SOZIALVERSICHERUNGSGERICHT IV.2022.00137 du 1 février 2022</w:t>
      </w:r>
    </w:p>
    <w:p>
      <w:r>
        <w:t>IT: ZH_SOZIALVERSICHERUNGSGERICHT IV.2022.00137 del 1 febbraio 2022</w:t>
      </w:r>
    </w:p>
    <w:p>
      <w:pPr>
        <w:pStyle w:val="Heading2"/>
      </w:pPr>
      <w:r>
        <w:t>Erwägungen</w:t>
      </w:r>
    </w:p>
    <w:p>
      <w:r>
        <w:rPr>
          <w:b/>
        </w:rPr>
        <w:t>E. 1</w:t>
      </w:r>
    </w:p>
    <w:p>
      <w:r>
        <w:t>X.___ , geboren 1988, Mutter einer im Jahre 2008 geborenen Tochter (Urk. 7/2 Ziff. 3), absolvierte nach der obligatorischen Schulzeit eine Vorlehre am Berufs- und Weiterbildungszentrum Y.___ (Urk. 7/2 Ziff. 5.2 ) und war zuletzt als Malerin in einem Arbeitsprogramm tätig (Urk. 7/7), bis sie sich am 2. Juli 2020 bei der Invalidenversicherung zum Leistungsbezug an meldete (Urk. 7/ 2). Die Sozialversicherungsanstalt des Kantons Zürich, IV-Stelle, tätigte in der Folge erwerbliche (Urk. 7/14) und medizinische Abklärungen (Urk. 7/9, Urk. 7/22-23, Urk. 7/32, Urk. 7/34-35) und verneinte</w:t>
      </w:r>
    </w:p>
    <w:p>
      <w:r>
        <w:t>n ach durch geführtem Vorbescheidverfahren (Urk. 7/42, Urk. 7/44-45) mit Verfügung vom 1. Februar 2022 einen Leistungsanspruch der Versicherten (Urk. 7/49 = Urk. 2).</w:t>
      </w:r>
    </w:p>
    <w:p>
      <w:r>
        <w:rPr>
          <w:b/>
        </w:rPr>
        <w:t>E. 1.1</w:t>
      </w:r>
    </w:p>
    <w:p>
      <w:r>
        <w:t>Invalidität ist die voraussichtlich bleibende oder längere Zeit dauernde ganze oder teilweise Erwerbsunfähigkeit (Art. 8 Abs. 1 des Bundesgesetz es über den All gemeinen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von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145 V 97 E. 8.5, 142 V 58 E. 5.1, 139 V 225 E. 5.2, 135 V 465 E. 4.4 und E. 4.7).</w:t>
      </w:r>
    </w:p>
    <w:p>
      <w:r>
        <w:rPr>
          <w:b/>
        </w:rPr>
        <w:t>E. 1.4</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w:t>
      </w:r>
    </w:p>
    <w:p>
      <w:r>
        <w:rPr>
          <w:b/>
        </w:rPr>
        <w:t>E. 2</w:t>
      </w:r>
    </w:p>
    <w:p>
      <w:r>
        <w:t>.</w:t>
      </w:r>
    </w:p>
    <w:p>
      <w:r>
        <w:t>Die Versicherte erhob am 4. März 2022 Beschwerde gegen die Verfügung vom 1. Februar 2022 (Urk. 2) und beantragte die Zusprache der gesetzlichen Leistungen sowie die Durchführung einer medizinischen Begutachtung (Urk. 1 S. 2). Mit Beschwerdeantwort vom 2. Mai 2022 schloss die IV-Stelle auf Ab weisung der Beschwerde (Urk. 6), was der Beschwerdeführerin mit Gerichts verfügung vom 24. Mai 2022 mitgeteilt wurde. Gleichzeitig wurden antrags gemäss (Urk. 1 S. 1) die unentgeltliche Prozessführung und Rechtsvertretung bewilligt (Urk. 8 ). Das Gericht zieht in Erwägung: 1.</w:t>
      </w:r>
    </w:p>
    <w:p>
      <w:r>
        <w:rPr>
          <w:b/>
        </w:rPr>
        <w:t>E. 2.1</w:t>
      </w:r>
    </w:p>
    <w:p>
      <w:r>
        <w:t>Die Beschwerdegegnerin führte in der angefochtenen Verfügung aus, es seien keine Diagnosen ausgewiesen, welche die Arbeitsfähigkeit langandauernd beein flusse n würden . Es sei der Beschwerdeführerin daher möglich, jegliche beruf liche n Tätigkeiten auf dem ersten Arbeitsmarkt auszuführen und ein Einkommen zu erzielen , welches eine Invalidenrente ausschliesse. Das Leistungsgesuch werde daher abgewiesen (Urk. 2 S. 1).</w:t>
      </w:r>
    </w:p>
    <w:p>
      <w:r>
        <w:rPr>
          <w:b/>
        </w:rPr>
        <w:t>E. 2.2</w:t>
      </w:r>
    </w:p>
    <w:p>
      <w:r>
        <w:t>Demgegenüber machte die Beschwerdeführerin geltend, die Entscheidung der Beschwerdegegnerin lasse sich mit den getätigten Abklärungen nicht recht fertigen. Diese wäre verpflichtet gewesen, den Sachverhalt weiter abzuklären (Urk. 1 S. 4 Rz 10). Sie sei weder verwaltungsextern durch einen Gutachter noch durch die beteiligten RAD-Ärzte untersucht worden, der Leistungsentscheid basiere auf einer reinen Aktenbeurteilung seitens der involvierten RAD-Ärzte (S. 6 Rz 18). Die Beurteilung durch die RAD-Ärzte w e iche sowohl in der psychiatrischen als auch in der rheumatologischen Stellungnahme deutlich von derjenigen der behandelnden Ärzte ab (S. 7 Rz 20). Sie hätten sich weder mit dem Verlauf auseinandergesetzt noch mit den Wechselwirkungen zwischen der psychischen und rheumatologischen Erkrankung (S. 7 ff.</w:t>
      </w:r>
    </w:p>
    <w:p>
      <w:r>
        <w:t>Rz 21 ff. ). Zudem sei der Status nicht korrekt ermittelt worden, dessen Feststellung sei eine reine Behauptung seitens der Beschwerdegegnerin (S. 9 Rz 29).</w:t>
      </w:r>
    </w:p>
    <w:p>
      <w:r>
        <w:rPr>
          <w:b/>
        </w:rPr>
        <w:t>E. 2.3</w:t>
      </w:r>
    </w:p>
    <w:p>
      <w:r>
        <w:t>Strittig und zu prüfen ist damit der Leistungsanspruch der Beschwerdeführerin sowie insbesondere die Frage, ob der medizinische Sachverhalt rechtsgenüglich abgeklärt wurde.</w:t>
      </w:r>
    </w:p>
    <w:p>
      <w:r>
        <w:rPr>
          <w:b/>
        </w:rPr>
        <w:t>E. 3</w:t>
      </w:r>
    </w:p>
    <w:p>
      <w:r>
        <w:t>In ihrem Bericht vom 31. August 2019 nannten die Ärzte der Klinik A.___ , Rheumatologie, im Wesentlichen folgende Diagnosen (Urk. 7/44/3-6 S. 1): - Polyarthritis mit auffällig skleridermiformen Hautveränderungen an den Ober- und Unterextremitäten - Status nach wahrscheinlich sekundärem Karpaltunnel syndrom - Status nach Polytoxikomanie 2016 bis August 2018 - fortgesetzter Nikotinabusus - auffälliger, kontrollbedürftiger Nävus</w:t>
      </w:r>
    </w:p>
    <w:p>
      <w:r>
        <w:t>interskapulär</w:t>
      </w:r>
    </w:p>
    <w:p>
      <w:r>
        <w:t>Es bestehe nach wie vor eine recht deutliche Aktivität bezüglich der ätiologisch unklaren entzündlich-rheumatologischen Erkrankung</w:t>
      </w:r>
    </w:p>
    <w:p>
      <w:r>
        <w:t>mit aktuell Arthritiden vor allem noch am linken Handgelenk, nur gering dem rechten sowie am rechten Kniegelenk und weniger ausgeprägt am linken sowie mit regredienten Haut veränderungen im Rahmen einer möglichen, eosinophilen</w:t>
      </w:r>
    </w:p>
    <w:p>
      <w:r>
        <w:t>Fasziitis respektive Sklerodermie (S. 3). Die Beschwerdeführerin habe ihre Arbeit am B.___ auf grund der Beschwerden aufgeben müssen. In der bisherigen Tätigkeit bestehe eine 100%ige Arbeitsunfähigkeit (S. 4).</w:t>
      </w:r>
    </w:p>
    <w:p>
      <w:r>
        <w:rPr>
          <w:b/>
        </w:rPr>
        <w:t>E. 4</w:t>
      </w:r>
    </w:p>
    <w:p>
      <w:r>
        <w:t>Am 30. März 2020 diagnostizierten die Ärzte der Klinik A.___ zu sätzlich eine iatrogene Nebenniereninsuffizienz (Urk. 7/9/9-14 S. 2) und führten aus, es bestehe aktuell eine wahrscheinliche Remission bezüglich der ätiologisch unklaren Polyarthritis unter fortgesetzter Behandlung mit Imurek und Spiricort . Aufgrund einer telefonischen Besprechung etwas schwierig einzuordnen sei die relativ langanhaltende Morgensteifigkeit an einzelnen Gelenken. Dies könne Aus druck einer gewissen entzündlichen Restaktivität sein. Aktuell sei nicht ganz klar, wie sich die Arbeitsunfähigkeit entwickelt habe. Grundsätzlich sei eine An meldung bei der Invalidenversicherung sinnvoll (S. 3). 3.</w:t>
      </w:r>
    </w:p>
    <w:p>
      <w:r>
        <w:rPr>
          <w:b/>
        </w:rPr>
        <w:t>E. 4.1</w:t>
      </w:r>
    </w:p>
    <w:p>
      <w:r>
        <w:t>Die Beschwerdegegnerin stützte sich bei ihrer leistungsabweisenden Verfügung (Urk. 2) im Wesentlichen auf die Stellungnahmen des RAD-Arztes Dr. I.___ (E. 3.11, E. 3.13), welcher jedoch keine eigenen Untersuchungen durchgeführt hatte und sich für seine Beurteilung ausschliesslich auf die vorhandenen Akten stützte. Dr. I.___ war dabei zum Schluss gelangt, dass keine genügenden Hin weise für ein rentenrelevantes Geschehen vorlägen und der Sozialkontext der Beschwerdeführerin im Vordergrund stehe. Sowohl in der bisherigen als auch in jeder anderen angepassten Tätigkeit in behüteter Umgebung bestehe eine Arbeits fähigkeit von 100 % (E. 3.11).</w:t>
      </w:r>
    </w:p>
    <w:p>
      <w:r>
        <w:t>Dabei übersah er jedoch, dass die behandelnden Ärzte keine klaren Angaben zur Arbeitsfähigkeit machen konnten. Nachdem die Rheumatologen der Klinik A.___</w:t>
      </w:r>
    </w:p>
    <w:p>
      <w:r>
        <w:t>im August 2019 zunächst eine volle Arbeitsunfähigkeit in der bis herigen Tätigkeit attestiert hatten (E. 3.3), hielten sie im März 2020 fest, es sei aktuell nicht ganz klar, wie sich die Arbeitsfähigkeit entwickelt habe (E. 3.4). Die Ärzte des Universitätsspitals D.___ , Klinik für Rheumatologie, konnten aufgrund der kurzen Behandlungsdauer keine abschliessende Beurteilung der Arbeitsfähigkeit vor nehmen, wiesen jedoch darauf hin, dass die Arbeitsfähigkeit möglicherweise durch die undifferenzierte chronische Polyarthritis beeinflusst werde (E. 3.7). Der behandelnde Rheumatologe Dr. H.___ erachtete sodann eine ergonomische Begutachtung zur Feststellung der weiteren beruflichen Möglichkeiten als dringend nötig (E. 3.10).</w:t>
      </w:r>
    </w:p>
    <w:p>
      <w:r>
        <w:t>Auch der behandelnde Psychiater des Zentrums E.___ äusserte sich nur zurückhaltend zur Arbeitsfähigkeit. Zwar hielt er die bisherige Tätigkeit während bis zu fünf Stun den täglich in einem Pensum von 50 % für zumutbar und eine angepasste Tätig keit während fünf Stunden pro Tag. Gleichzeitig wies er jedoch darauf hin, dass die Prognose vor allem durch die rheumatologische Problematik eingegrenzt werde . A uf der psychischen Ebene sei zudem zu berücksichtigen, dass die Arbeitsbelastung während der Behandlung sehr niedrig gewesen sei , die Beschwerdeführerin die letzte Vollzeitarbeitsstelle 13 Jahre zuvor inne gehabt habe und sie daher nie unter grösserer Arbeitsbelastung habe beobachtet werden können (E. 3.8). Es ist auch zu berücksichtigen, dass der Behandlungsauftrag des Zentrums E.___ auf die Substitutionsbehandlung beschränkt ist (E. 3.8) , was einer um fassenden Einschätzung der Arbeitsfähigkeit aus psychiatrischer Sicht wohl ent gegensteht.</w:t>
      </w:r>
    </w:p>
    <w:p>
      <w:r>
        <w:rPr>
          <w:b/>
        </w:rPr>
        <w:t>E. 4.2</w:t>
      </w:r>
    </w:p>
    <w:p>
      <w:r>
        <w:t>Insgesamt erweisen sich die vorhandenen medizinischen Unterlagen für eine ab schliessende Beurteilung der Arbeitsfähigkeit der Beschwerdeführerin und damit des vorliegend strittigen Leistungsanspruchs als nicht genügend . Selbst der RAD-Psychiater Dr. G.___ bewertete die Aktenlage als widersprüchlich und limitiert, e s würden Akten fehlen (E. 3.9). In den vorliegenden Arztberichten wurde mehr fach mindestens implizit darauf hingewiesen, dass für eine Beurteilung der Arbeitsfähigkeit die Schlussfolgerungen der psychiatrischen respektive rheuma tologischen Ärzte miteinzubeziehen seien (E. 3.7-8, E. 3.10). Es erscheint damit wenig nachvollziehbar, dass die Beschwerdegegnerin bei dieser Aktenlage auf die Durchführung einer bidisziplinären Begutachtung verzichtete und stattdessen lediglich gestützt auf die Stellungnahme von Dr. I.___ den Leistungsentscheid fällte.</w:t>
      </w:r>
    </w:p>
    <w:p>
      <w:r>
        <w:t>D ie angefochtene Verfügung vom 1. Februar 2022 (Urk. 2) ist demnach aufzu heben und die Sache zur Durchführung einer psychiatrisch-rheumatologischen Begutachtung an die Beschwerdegegnerin zurückzuweisen, welche nach rechts konformer Prüfung der Frage, ob und allenfalls in welchem Umfang anspruchs relevante gesundheitliche Einschränkungen bestehen, über den Rentenanspruch der Beschwerdeführerin neu zu entscheiden haben wird. Die Sache ist in diesem Sinne gutzuheissen. 5.</w:t>
      </w:r>
    </w:p>
    <w:p>
      <w:r>
        <w:rPr>
          <w:b/>
        </w:rPr>
        <w:t>E. 5</w:t>
      </w:r>
    </w:p>
    <w:p>
      <w:r>
        <w:t>Der Hausarzt C.___ , Praktischer Arzt, Facharzt für Allgemeine Innere Medizin, führte in seinem Bericht vom 30. Juli 2020 (Urk. 7/9/4-8) unter Verweis auf den Bericht der Klinik A.___ vom 30. März 2020 (Ziff. 2.4-6) aus, seit Februar 2019 sei die Beschwerdeführerin für das Arbeitsprogramm B.___ vollständig arbeitsunfähig (Ziff. 1.3). Die Prognose sei mässig bis gut (Ziff. 2.7 und 4.3) und eine angepasste Tätigkeit während zwei bis vier Stunden täglich zumutbar (Ziff. 4.2). 3.</w:t>
      </w:r>
    </w:p>
    <w:p>
      <w:r>
        <w:rPr>
          <w:b/>
        </w:rPr>
        <w:t>E. 5.1</w:t>
      </w:r>
    </w:p>
    <w:p>
      <w:r>
        <w:t>Da es im vorliegenden Verfahren um die Bewilligung oder Verweigerung von IV-Leistungen geht, ist das Verfahren kostenpflichtig. Die Gerichtskosten sind nach dem Verfahrensaufwand und unabhängig vom Streitwert festzulegen (Art. 69 Abs. 1 bis IVG) und auf Fr. 600.-- anzusetzen.</w:t>
      </w:r>
    </w:p>
    <w:p>
      <w:r>
        <w:t>Nach ständiger Rechtsprechung gilt die Rückweisung einer Sache an die Ver waltung zur weiteren Abklärung und neuen Verfügung als vollständiges Ob siegen (BGE 137 V 57 E. 2.2), weshalb die Gerichtskosten entsprechend dem Ausgang des Verfahrens der Beschwerdegegnerin aufzuerlegen sind.</w:t>
      </w:r>
    </w:p>
    <w:p>
      <w:r>
        <w:rPr>
          <w:b/>
        </w:rPr>
        <w:t>E. 5.2</w:t>
      </w:r>
    </w:p>
    <w:p>
      <w:r>
        <w:t>Ausgangsgemäss</w:t>
      </w:r>
    </w:p>
    <w:p>
      <w:r>
        <w:t>hat die anwaltlich vertretene</w:t>
      </w:r>
    </w:p>
    <w:p>
      <w:r>
        <w:t>Beschwerdeführerin Anspruch auf eine Prozessentschädigung . Mit Honorarnote vom 2. Juni 2022 machte Rechts anwältin</w:t>
      </w:r>
    </w:p>
    <w:p>
      <w:r>
        <w:t>MLaw Stephanie C. Elms , Z ug , Aufwendungen von insgesamt</w:t>
      </w:r>
    </w:p>
    <w:p>
      <w:r>
        <w:rPr>
          <w:b/>
        </w:rPr>
        <w:t>E. 6</w:t>
      </w:r>
    </w:p>
    <w:p>
      <w:r>
        <w:t>In ihrem Bericht vom 16. Februar 2021 (Urk. 7/23) nannten die Ärzte des Uni versitätsspitals D.___ , Klinik für Rheumatologie, folgende Diagnosen (S. 1): - undifferenzierte Polyarthritis - Status nach eosinophiler</w:t>
      </w:r>
    </w:p>
    <w:p>
      <w:r>
        <w:t>Fasziitis - Raynaud-Syndrom - f unktionelles 3/6 Systolikum</w:t>
      </w:r>
    </w:p>
    <w:p>
      <w:r>
        <w:t>p.M. über Aorta</w:t>
      </w:r>
    </w:p>
    <w:p>
      <w:r>
        <w:t>In Zusammenschau der Befunde gebe es aktuell keine Hinweise auf das Vorliegen einer Kollagenose. Am ehesten liege ein primäres Raynaud-Syndrom vor. Da ein eher geringer Leidensdruck bestehe, erscheine aktuell keine symptomatische medikamentöse Therapie zwingend (S. 2). Bezüglich der Gelenkschmerzen bleibe die Diagnose einer undifferenzierten Polyarthritis unverändert. Eine axiale Beteiligung im Sinne einer Spondylarthritis habe mittels MRI ausgeschlossen werden können. Es seien keine weiteren Termine vorgesehen (S. 3). 3.</w:t>
      </w:r>
    </w:p>
    <w:p>
      <w:r>
        <w:rPr>
          <w:b/>
        </w:rPr>
        <w:t>E. 7</w:t>
      </w:r>
    </w:p>
    <w:p>
      <w:r>
        <w:t>Am 12. April 2021 hielten die Ärzte des Universitätsspitals D.___ , Klinik für Rheumatologie, fest, die Behandlung sei abgeschlossen (Urk. 7/22 Ziff. 1.2). Es sei keine Arbeitsunfähig keit attestiert worden, möglicherweise werde die Arbeitsfähigkeit jedoch durch die undifferenzierte chronische Polyarthritis beeinflusst (Ziff. 2.5). Aufgrund der kurzen Behandlungsdauer sei eine abschliessende Beurteilung der Arbeitsfähig keit nicht möglich, insbesondere auch, da von Seiten der psychischen und psychiatrischen Diagnosen zu wenig Informationen vorlägen (Ziff. 2.7). Die Prog nose sei allein aufgrund der Polyarthritis gut, andere Faktoren könnten dabei jedoch nicht miteinbezogen werden (Ziff. 4.3). 3.</w:t>
      </w:r>
    </w:p>
    <w:p>
      <w:r>
        <w:rPr>
          <w:b/>
        </w:rPr>
        <w:t>E. 8</w:t>
      </w:r>
    </w:p>
    <w:p>
      <w:r>
        <w:t>In seinem Bericht vom 23. September 2021 nannte der behandelnde Arzt des Zentrums E.___ folgende Diagnosen (Urk. 7/32 Ziff. 2.5): - psychische und Verhaltensstörung durch Opioide: Abhängigkeitssyndrom, gegenwärtig Teilnahme an einem ärztlich überwachten Ersatzdrogen programm (ICD-10 F11.22) - S. aureus Bakteriämie am 10. April 2021 bei Abszess Ellbeuge links bei intravenösem Heroinkonsum - Polyarthritis - eosinophile</w:t>
      </w:r>
    </w:p>
    <w:p>
      <w:r>
        <w:t>Fasziitis</w:t>
      </w:r>
    </w:p>
    <w:p>
      <w:r>
        <w:t>Die Beschwerdeführerin sei seit Oktober 2019 im</w:t>
      </w:r>
    </w:p>
    <w:p>
      <w:r>
        <w:t>Zentrum E.___ angebunden für die Sub stitutionsbehandlung mit Opioidagonisten , weitere Behandlungsaufträge würden nicht vorliegen. Auf der psychiatrischen Ebene lägen vor allem die durch Dekonditionierung bedingte n früheren Erschöpfungserscheinungen vor, darüber hinaus bestünden noch mässig ausgeprägte soziale Ängste. Die weitere Sympto matik werde bedingt durch die rheumatologische Erkrankung, es sei dies bezüglich beim behandelnden Rheumatologen nachzufragen (Ziff. 2.2). Die Beschwerde führerin habe seit dem 2 5. Lebensjahr regelmässig Heroin und Kokain konsumiert. Im Jahr 2018 sei ihr der Führerschein abgenommen worden, da bei einer Kontrolle Konsumutensilien gefunden worden seien. Momentan befinde sie sich in einer stabilen Substitutionsbehandlung mit einem langwirksamen Morphinpräparat (SROM). Im Vorjahr sei es zu einem einmaligen Konsumereignis gekommen. Am Wochenende konsumiere die Beschwerdeführerin gelegentlich Alkohol. Sie wohne in einer WG und sei in einer langjährigen Beziehung. Die 13-jährige Tochter werde hauptsächlich bei der Mutter der Beschwerdeführerin in F.___ erzogen ( Ziff. 2.1). Die momentan vorliegende ein geschränkte Arbeitsfähigkeit werde in psychischer Hinsicht durch die lange Dekonditionierungszeit bedingt, die Beschwerdeführerin habe letztmals vor 13 Jahren eine 100%ige Anstellung innegehabt . Momentan sei von e iner Arbeits fähigkeit von 40 % in geeignetem Setting auszugehen, welches im Rahmen einer Wiedereingli eder ungsmassnahme auszubauen sei. Aufgrund der rheuma tologischen Krankheit bestünden laut Rheumatologen erhebliche Ein schränkungen der Arbeitsfähigkeit in der angestammten Tätigkeit als Malerin. Spezifische Angaben seien beim behandelnden Rheumatologen einzuholen (Ziff. 2.7). Aktuell sei die Beschwerdeführerin in einem Arbeitsprogramm auf dem zweiten Arbeitsmarkt als Hundetrainerin in einem Pensum von zirka 40 % tätig (Ziff. 3.1). Die Beschwerdeführerin sei eine Tättowierkünstlerin , dies mache sie fachkundig und sorgfältig. In diesem Bereich zeige sie Kompetenzen, die ihr sonstiges Arbeitsleistungsprofil übersteigen würden (Ziff. 3.5). Die bisherige Tätigkeit sei bis zu fünf Stunden täglich zumutbar, aber in einem Pensum von 50 % (Ziff. 4.1). Eine angepasste Tätigkeit wäre momentan während fünf Stunden zumutbar, dies wäre aber im Rahmen einer arbeitsrehabilitativen Massnahme auszubauen (Ziff. 4.2). Die Prognose werde vor allem durch die rheumatologische Problematik eingegrenzt. Auf der psychischen Ebene werde die Prognose als gut eingeschätzt. Es müsse dabei aber bemerkt werden, dass die Arbeitsbelastung während der Behandlung sehr niedrig gewesen sei im Vergleich mit der früheren Arbeitsfähigkeit vor 13 Jahren und die Beschwerdeführerin daher nie unter grösserer Arbeitsbelastungen habe beobachtet werden können (Ziff. 4.3). 3.</w:t>
      </w:r>
    </w:p>
    <w:p>
      <w:r>
        <w:rPr>
          <w:b/>
        </w:rPr>
        <w:t>E. 9</w:t>
      </w:r>
    </w:p>
    <w:p>
      <w:r>
        <w:t>RAD-Arzt Dr. med. G.___ , Facharzt für Psychiatrie und Psychotherapie, gab am 19. Oktober 2021 seine Beurteilung ab, hielt jedoch als Vorbemerkung fest, er als Psychiater sei limitiert, ein rheumatologisches Krankheitsbild zu beur teilen. Er habe trotzdem versucht, so gut es gehe eine versicherungs medizinische Beurteilung vorzunehmen. Ein psychiatrischer Gesundheitsschaden mit an haltender Beeinträchtigung sei fraglich, bei stabil eingestellter Substitution sei eine Opioidabhängigkeit nicht beeinträchtigend. Somatisch sei ein Gesund heits schaden mit anhaltender Beeinträchtigung der Arbeitsfähigkeit wahrschein lich, dies sollte jedoch ein Facharzt für Rheumatologie beurteilen. Bezüglich der Arbeitsfähigkeit auf dem ersten Arbeitsmarkt sei die Aktenlage widersprüchlich. Während von somatischer Seite die Arbeitsunfähigkeit wahrscheinlich unter schätzt werde, werde sie vom Psychiater überschätzt. Die Aktenlage sei limitiert , Akten fehlten. Eine Prüfung der Eingliederung mache eher keinen Sinn. Ob die Ressourcen ausreichend seien, bleibe aufgrund der limitierten Aussagekraft der Berichte unklar (Urk. 7/41 S. 7). 3.</w:t>
      </w:r>
    </w:p>
    <w:p>
      <w:r>
        <w:rPr>
          <w:b/>
        </w:rPr>
        <w:t>E. 10</w:t>
      </w:r>
    </w:p>
    <w:p>
      <w:r>
        <w:t>Der behandelnde Rheumatologe Dr. med. H.___ , Facharzt für Innere Medizin, speziell Rheumatologie, führte am 27. Oktober 2021 aus, aufgrund der nachgewiesenen rheumatologischen Erkrankung wie auch der jetzigen Behandlung im Zentrum E.___ erachte er ein ergonomisches Gutachten zur Feststellung der weiteren beruflichen Möglichkeiten als dringend nötig. Die Beschwerde führerin sei aufgr u nd der Gesamtsituation auf eine entsprechende Beratung an gewiesen, um eine langjährige Arbeitsunfähigkeit zu vermeiden (Urk. 7/36). 3.</w:t>
      </w:r>
    </w:p>
    <w:p>
      <w:r>
        <w:rPr>
          <w:b/>
        </w:rPr>
        <w:t>E. 10.1</w:t>
      </w:r>
    </w:p>
    <w:p>
      <w:r>
        <w:t>Stunden sowie Auslagen von Fr.</w:t>
      </w:r>
    </w:p>
    <w:p>
      <w:r>
        <w:t>90.90 geltend (Urk.</w:t>
      </w:r>
    </w:p>
    <w:p>
      <w:r>
        <w:t>11 ), was gerade noch ange messen erscheint. Unter Berücksichtigung eines Stundenansatzes von Fr.</w:t>
      </w:r>
    </w:p>
    <w:p>
      <w:r>
        <w:t>220.-- (zuzüglich Mehrwertsteuer) ist die Beschwerdegegnerin zu verpflichten, eine Prozessentschädigung von Fr. 2‘484.-- zu bezahlen. Das Gericht erkennt: 1.</w:t>
      </w:r>
    </w:p>
    <w:p>
      <w:r>
        <w:t>Die Beschwerde wird in dem Sinne gutgeheissen, dass die angefochtene Verfügung vom 1. Februar 2022 aufgehoben und die Sache an die Sozialversicherungsanstalt des Kantons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der unentgeltlichen Rechtsvertreterin der Beschwerdeführerin , Rechtsanwältin Stephanie C. Elms, Zug, eine Prozess entschädigung von Fr. 2’484 .-- (inkl. Barauslagen und MWSt ) zu bezahlen .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Grieder-MartensKübler-Zillig</w:t>
      </w:r>
    </w:p>
    <w:p>
      <w:r>
        <w:rPr>
          <w:b/>
        </w:rPr>
        <w:t>E. 11</w:t>
      </w:r>
    </w:p>
    <w:p>
      <w:r>
        <w:t>Am 26. November 2021 hielt RAD-Arzt Dr. med. I.___ , Facharzt für Rheumatologie, Physikalische Medizin und Rehabilitation sowie für Innere Medizin, fest, die rheumatologische Systemerkrankung, diagnostiziert im Jahre 2013 und seither praktisch symptomlos, scheine unter Behandlung (zuerst Spiricort , dann Imurek , jetzt Methotrexat oder wahrscheinlich ganz ohne Medikamente) kompensiert zu sein. Es gebe immer wieder Verläufe von rheuma tologischen Systemerkrankungen, bei denen der Spontanverlauf eine vollständige Remission ergebe. Die Suchtproblematik scheine unter Sevre -Long ebenfalls stabil zu sein. Zusammengefasst würden sich aus medizinischer Sicht keine genügenden Hinweise für ein renten relevantes Geschehen ergeben (Urk. 7/41 S. 9). Im Vordergrund stehe der Sozialkontext als alleinerziehende Frau ohne Ausbildung, mit 13-jähriger Tochter und Hund sowie Arbeitsabsenz seit über zehn Jahren, zusammen mit der Entwöhnungsbehandlung bei intravenösem Drogenkonsum bis im Jahr 2018 respektive 202 1. Aus rheumatologischer Sicht sei die 2013 gestellte Diagnose fraglich und es bestehe derzeit keine entzündliche Aktivität. Sowohl in der bisherigen als auch in jeder anderen angepassten Tätig keit in behüteter Umgebung bestehe eine Arbeitsfähigkeit von 100 % (S. 10). 3 .12</w:t>
      </w:r>
    </w:p>
    <w:p>
      <w:r>
        <w:t>In seinem Bericht vom 20. Dezember 2021 wies Dr. H.___ darauf hin, dass die seit Jahren bestehenden gesundheitlichen Einschränkungen in den vorliegenden Berichten klar ersichtlich seien. Vor der Erstdiagnose einer Polyarthritis mit auf fällig skleridermiformen Hautveränderungen im Jahre 2013 hätten sich aus geprägte Synovialitiden an Knie-, Hand- und Schulter- wie Hüftgelenken gezeigt. Der Beschwerdeführerin sei es aus medizinischen Gründen nie möglich gewesen, eine entsprechende Ausbildung einzuleiten. Zusätzlich bestehe eine jahrelange Suchterkrankung, welche den Werdegang erschwere. Die Invalidenversicherung sei gesetzlich in der Pflicht, Patienten mit erheblichen Einschränkungen einzu gliedern. Eine IV-Eingliederung sei unumgänglich (Urk. 7/44/1). 3.</w:t>
      </w:r>
    </w:p>
    <w:p>
      <w:r>
        <w:rPr>
          <w:b/>
        </w:rPr>
        <w:t>E. 13</w:t>
      </w:r>
    </w:p>
    <w:p>
      <w:r>
        <w:t>Am 25. Januar 2022 hielt RAD-Arzt Dr. I.___ fest, die neu beigebrachten Dokumente hätten keine neuen Aspekte ergeben. Insbesondere nehme der Rheumatologe Dr. H.___ nicht Stellung zur aktuellen Arbeitsfähigkeit oder zur Arbeitsfähigkeit im Verlauf seit dem Jahre 2013 respektive zum zumutbaren Belastungsprofil. Die beigelegten Berichte seien bekannt und führten keine Befunde an, welche eine (andauernde) Arbeitsunfähigkeit dokumentierten oder eine Ausbildung verunmöglichten. Somit bleibe die Aussage bestehen, dass sich aus medizinischer Sicht keine genügenden Hinweise für ein rentenrelevantes Geschehen ergäben . Was das Thema Umschulung betreffe, sei es keine medizinische Aufgabe, die bisherige Bildung aufzurollen. Dr. H.___ mache geltend, dass die Beschwerdeführerin wegen Erkrankungen keine Ausbildung habe machen können, was möglicherweise zutreffe. Zu diesem Punkt würden je doch keine Angaben bestehen, welche Ausbildung die Beschwerdeführerin habe machen wollen und aus medizinischen Gründen nicht habe machen können. Aus rheumatologischer Sicht hätten bei üblichen Tätigkeiten ohne körperliche Schwerarbeit keine Einschränkungen bestanden und würden auch weiterhin nicht bestehen (Urk. 7/48 S. 3). 3.</w:t>
      </w:r>
    </w:p>
    <w:p>
      <w:r>
        <w:rPr>
          <w:b/>
        </w:rPr>
        <w:t>E. 14</w:t>
      </w:r>
    </w:p>
    <w:p>
      <w:r>
        <w:t>Die übrigen bei den Akten liegenden Arztberichte (Urk. 7/34/2-3, Urk. 7/34/6-7 , Urk. 7/34/12-16, Urk. 7/34/20-21 ) enthalten keine für die Beurteilung der vor liegend strittigen Fragen relevanten Angaben und insbesondere keine Beurteilung der Arbeitsfähigkeit, so dass auf deren detaillierte Wiedergabe verzichtet werden kann.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